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header3.xml" ContentType="application/vnd.openxmlformats-officedocument.wordprocessingml.header+xml"/>
  <Override PartName="/word/footer2.xml" ContentType="application/vnd.openxmlformats-officedocument.wordprocessingml.footer+xml"/>
  <Override PartName="/word/footer1.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1.xml" ContentType="application/vnd.openxmlformats-officedocument.wordprocessingml.header+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A6A63" w:rsidRPr="00644DE5" w:rsidRDefault="006A6A63" w:rsidP="006A6A63">
      <w:r>
        <w:t>(Somente para o Programa ISV Royalty)</w:t>
      </w:r>
    </w:p>
    <w:tbl>
      <w:tblPr>
        <w:tblW w:w="10080" w:type="dxa"/>
        <w:tblLook w:val="01E0" w:firstRow="1" w:lastRow="1" w:firstColumn="1" w:lastColumn="1" w:noHBand="0" w:noVBand="0"/>
      </w:tblPr>
      <w:tblGrid>
        <w:gridCol w:w="10080"/>
      </w:tblGrid>
      <w:tr w:rsidR="006A6A63" w:rsidTr="00280330">
        <w:trPr>
          <w:trHeight w:val="462"/>
        </w:trPr>
        <w:tc>
          <w:tcPr>
            <w:tcW w:w="10080" w:type="dxa"/>
            <w:shd w:val="clear" w:color="auto" w:fill="000080"/>
            <w:hideMark/>
          </w:tcPr>
          <w:p w:rsidR="006A6A63" w:rsidRDefault="006A6A63" w:rsidP="00DD2D47">
            <w:pPr>
              <w:pStyle w:val="Heading1"/>
              <w:numPr>
                <w:ilvl w:val="0"/>
                <w:numId w:val="0"/>
              </w:numPr>
              <w:tabs>
                <w:tab w:val="left" w:pos="720"/>
              </w:tabs>
              <w:spacing w:before="60" w:after="0" w:line="276" w:lineRule="auto"/>
              <w:rPr>
                <w:rFonts w:cs="Times New Roman"/>
                <w:b w:val="0"/>
                <w:bCs w:val="0"/>
                <w:sz w:val="24"/>
                <w:szCs w:val="24"/>
                <w:vertAlign w:val="superscript"/>
              </w:rPr>
            </w:pPr>
            <w:r>
              <w:rPr>
                <w:sz w:val="24"/>
                <w:szCs w:val="24"/>
              </w:rPr>
              <w:t>Microsoft Visual Studio Enterprise 2017, Visual Studio Professional 2017, Visual Studio Test Professional 2017</w:t>
            </w:r>
            <w:r w:rsidR="00DD2D47">
              <w:rPr>
                <w:rStyle w:val="FootnoteReference"/>
                <w:sz w:val="24"/>
                <w:szCs w:val="24"/>
              </w:rPr>
              <w:footnoteReference w:id="2"/>
            </w:r>
          </w:p>
        </w:tc>
      </w:tr>
      <w:tr w:rsidR="006A6A63" w:rsidTr="00280330">
        <w:trPr>
          <w:trHeight w:val="72"/>
        </w:trPr>
        <w:tc>
          <w:tcPr>
            <w:tcW w:w="10080" w:type="dxa"/>
            <w:tcMar>
              <w:top w:w="0" w:type="dxa"/>
              <w:left w:w="115" w:type="dxa"/>
              <w:bottom w:w="0" w:type="dxa"/>
              <w:right w:w="115" w:type="dxa"/>
            </w:tcMar>
            <w:vAlign w:val="center"/>
          </w:tcPr>
          <w:p w:rsidR="006A6A63" w:rsidRDefault="006A6A63">
            <w:pPr>
              <w:spacing w:line="276" w:lineRule="auto"/>
              <w:rPr>
                <w:rFonts w:cs="Times New Roman"/>
              </w:rPr>
            </w:pPr>
          </w:p>
        </w:tc>
      </w:tr>
      <w:tr w:rsidR="006A6A63" w:rsidTr="00280330">
        <w:trPr>
          <w:trHeight w:val="720"/>
        </w:trPr>
        <w:tc>
          <w:tcPr>
            <w:tcW w:w="10080" w:type="dxa"/>
            <w:tcMar>
              <w:top w:w="0" w:type="dxa"/>
              <w:left w:w="115" w:type="dxa"/>
              <w:bottom w:w="0" w:type="dxa"/>
              <w:right w:w="115" w:type="dxa"/>
            </w:tcMar>
          </w:tcPr>
          <w:p w:rsidR="006A6A63" w:rsidRPr="00644DE5" w:rsidRDefault="00EF08D8" w:rsidP="001C45ED">
            <w:pPr>
              <w:pStyle w:val="LicenseNumberChar"/>
              <w:spacing w:line="276" w:lineRule="auto"/>
            </w:pPr>
            <w:r>
              <w:rPr>
                <w:sz w:val="24"/>
                <w:szCs w:val="24"/>
              </w:rPr>
              <w:t xml:space="preserve">Licenças do Visual Studio Enterprise 2017: </w:t>
            </w:r>
            <w:r>
              <w:rPr>
                <w:rFonts w:cs="Arial"/>
                <w:b w:val="0"/>
                <w:u w:val="single"/>
              </w:rPr>
              <w:fldChar w:fldCharType="begin">
                <w:ffData>
                  <w:name w:val="Text33"/>
                  <w:enabled/>
                  <w:calcOnExit w:val="0"/>
                  <w:textInput/>
                </w:ffData>
              </w:fldChar>
            </w:r>
            <w:r>
              <w:rPr>
                <w:rFonts w:cs="Arial"/>
                <w:b w:val="0"/>
                <w:u w:val="single"/>
              </w:rPr>
              <w:instrText xml:space="preserve"> FORMTEXT </w:instrText>
            </w:r>
            <w:r>
              <w:rPr>
                <w:rFonts w:cs="Arial"/>
                <w:b w:val="0"/>
                <w:u w:val="single"/>
              </w:rPr>
            </w:r>
            <w:r>
              <w:rPr>
                <w:rFonts w:cs="Arial"/>
                <w:b w:val="0"/>
                <w:u w:val="single"/>
              </w:rPr>
              <w:fldChar w:fldCharType="separate"/>
            </w:r>
            <w:bookmarkStart w:id="0" w:name="_GoBack"/>
            <w:r>
              <w:rPr>
                <w:rFonts w:cs="Arial"/>
                <w:b w:val="0"/>
                <w:noProof/>
                <w:u w:val="single"/>
              </w:rPr>
              <w:t> </w:t>
            </w:r>
            <w:r>
              <w:rPr>
                <w:rFonts w:cs="Arial"/>
                <w:b w:val="0"/>
                <w:noProof/>
                <w:u w:val="single"/>
              </w:rPr>
              <w:t> </w:t>
            </w:r>
            <w:r>
              <w:rPr>
                <w:rFonts w:cs="Arial"/>
                <w:b w:val="0"/>
                <w:noProof/>
                <w:u w:val="single"/>
              </w:rPr>
              <w:t> </w:t>
            </w:r>
            <w:r>
              <w:rPr>
                <w:rFonts w:cs="Arial"/>
                <w:b w:val="0"/>
                <w:noProof/>
                <w:u w:val="single"/>
              </w:rPr>
              <w:t> </w:t>
            </w:r>
            <w:r>
              <w:rPr>
                <w:rFonts w:cs="Arial"/>
                <w:b w:val="0"/>
                <w:noProof/>
                <w:u w:val="single"/>
              </w:rPr>
              <w:t> </w:t>
            </w:r>
            <w:bookmarkEnd w:id="0"/>
            <w:r>
              <w:fldChar w:fldCharType="end"/>
            </w:r>
            <w:r w:rsidR="00DD2D47" w:rsidRPr="00150D99">
              <w:rPr>
                <w:rStyle w:val="FootnoteReference"/>
                <w:sz w:val="24"/>
                <w:szCs w:val="24"/>
              </w:rPr>
              <w:footnoteReference w:id="3"/>
            </w:r>
          </w:p>
          <w:p w:rsidR="00EF08D8" w:rsidRPr="00644DE5" w:rsidRDefault="00EF08D8">
            <w:pPr>
              <w:pStyle w:val="LicenseNumberChar"/>
              <w:spacing w:line="276" w:lineRule="auto"/>
            </w:pPr>
            <w:r>
              <w:rPr>
                <w:sz w:val="24"/>
                <w:szCs w:val="24"/>
              </w:rPr>
              <w:t xml:space="preserve">Licenças do Visual Studio Professional 2017: </w:t>
            </w:r>
            <w:r>
              <w:rPr>
                <w:rFonts w:cs="Arial"/>
                <w:b w:val="0"/>
                <w:u w:val="single"/>
              </w:rPr>
              <w:fldChar w:fldCharType="begin">
                <w:ffData>
                  <w:name w:val="Text33"/>
                  <w:enabled/>
                  <w:calcOnExit w:val="0"/>
                  <w:textInput/>
                </w:ffData>
              </w:fldChar>
            </w:r>
            <w:r w:rsidR="00236875">
              <w:rPr>
                <w:rFonts w:cs="Arial"/>
                <w:b w:val="0"/>
                <w:u w:val="single"/>
              </w:rPr>
              <w:instrText xml:space="preserve"> FORMTEXT </w:instrText>
            </w:r>
            <w:r>
              <w:rPr>
                <w:rFonts w:cs="Arial"/>
                <w:b w:val="0"/>
                <w:u w:val="single"/>
              </w:rPr>
            </w:r>
            <w:r>
              <w:rPr>
                <w:rFonts w:cs="Arial"/>
                <w:b w:val="0"/>
                <w:u w:val="single"/>
              </w:rPr>
              <w:fldChar w:fldCharType="separate"/>
            </w:r>
            <w:r w:rsidR="00236875">
              <w:rPr>
                <w:rFonts w:cs="Arial"/>
                <w:b w:val="0"/>
                <w:noProof/>
                <w:u w:val="single"/>
              </w:rPr>
              <w:t> </w:t>
            </w:r>
            <w:r w:rsidR="00236875">
              <w:rPr>
                <w:rFonts w:cs="Arial"/>
                <w:b w:val="0"/>
                <w:noProof/>
                <w:u w:val="single"/>
              </w:rPr>
              <w:t> </w:t>
            </w:r>
            <w:r w:rsidR="00236875">
              <w:rPr>
                <w:rFonts w:cs="Arial"/>
                <w:b w:val="0"/>
                <w:noProof/>
                <w:u w:val="single"/>
              </w:rPr>
              <w:t> </w:t>
            </w:r>
            <w:r w:rsidR="00236875">
              <w:rPr>
                <w:rFonts w:cs="Arial"/>
                <w:b w:val="0"/>
                <w:noProof/>
                <w:u w:val="single"/>
              </w:rPr>
              <w:t> </w:t>
            </w:r>
            <w:r w:rsidR="00236875">
              <w:rPr>
                <w:rFonts w:cs="Arial"/>
                <w:b w:val="0"/>
                <w:noProof/>
                <w:u w:val="single"/>
              </w:rPr>
              <w:t> </w:t>
            </w:r>
            <w:r>
              <w:fldChar w:fldCharType="end"/>
            </w:r>
            <w:r>
              <w:rPr>
                <w:rFonts w:cs="Arial"/>
                <w:sz w:val="24"/>
                <w:vertAlign w:val="superscript"/>
              </w:rPr>
              <w:t>2</w:t>
            </w:r>
          </w:p>
          <w:p w:rsidR="006A6A63" w:rsidRPr="00160B26" w:rsidRDefault="00EF08D8" w:rsidP="005B2B0F">
            <w:pPr>
              <w:pStyle w:val="LicenseNumberChar"/>
              <w:spacing w:line="276" w:lineRule="auto"/>
              <w:rPr>
                <w:sz w:val="24"/>
                <w:szCs w:val="24"/>
                <w:vertAlign w:val="superscript"/>
              </w:rPr>
            </w:pPr>
            <w:r>
              <w:rPr>
                <w:sz w:val="24"/>
                <w:szCs w:val="24"/>
              </w:rPr>
              <w:t xml:space="preserve">Licenças do Visual Studio Test Professional 2017: </w:t>
            </w:r>
            <w:r>
              <w:rPr>
                <w:rFonts w:cs="Arial"/>
                <w:b w:val="0"/>
                <w:u w:val="single"/>
              </w:rPr>
              <w:fldChar w:fldCharType="begin">
                <w:ffData>
                  <w:name w:val="Text33"/>
                  <w:enabled/>
                  <w:calcOnExit w:val="0"/>
                  <w:textInput/>
                </w:ffData>
              </w:fldChar>
            </w:r>
            <w:r w:rsidR="00236875">
              <w:rPr>
                <w:rFonts w:cs="Arial"/>
                <w:b w:val="0"/>
                <w:u w:val="single"/>
              </w:rPr>
              <w:instrText xml:space="preserve"> FORMTEXT </w:instrText>
            </w:r>
            <w:r>
              <w:rPr>
                <w:rFonts w:cs="Arial"/>
                <w:b w:val="0"/>
                <w:u w:val="single"/>
              </w:rPr>
            </w:r>
            <w:r>
              <w:rPr>
                <w:rFonts w:cs="Arial"/>
                <w:b w:val="0"/>
                <w:u w:val="single"/>
              </w:rPr>
              <w:fldChar w:fldCharType="separate"/>
            </w:r>
            <w:r w:rsidR="00236875">
              <w:rPr>
                <w:rFonts w:cs="Arial"/>
                <w:b w:val="0"/>
                <w:noProof/>
                <w:u w:val="single"/>
              </w:rPr>
              <w:t> </w:t>
            </w:r>
            <w:r w:rsidR="00236875">
              <w:rPr>
                <w:rFonts w:cs="Arial"/>
                <w:b w:val="0"/>
                <w:noProof/>
                <w:u w:val="single"/>
              </w:rPr>
              <w:t> </w:t>
            </w:r>
            <w:r w:rsidR="00236875">
              <w:rPr>
                <w:rFonts w:cs="Arial"/>
                <w:b w:val="0"/>
                <w:noProof/>
                <w:u w:val="single"/>
              </w:rPr>
              <w:t> </w:t>
            </w:r>
            <w:r w:rsidR="00236875">
              <w:rPr>
                <w:rFonts w:cs="Arial"/>
                <w:b w:val="0"/>
                <w:noProof/>
                <w:u w:val="single"/>
              </w:rPr>
              <w:t> </w:t>
            </w:r>
            <w:r w:rsidR="00236875">
              <w:rPr>
                <w:rFonts w:cs="Arial"/>
                <w:b w:val="0"/>
                <w:noProof/>
                <w:u w:val="single"/>
              </w:rPr>
              <w:t> </w:t>
            </w:r>
            <w:r>
              <w:fldChar w:fldCharType="end"/>
            </w:r>
            <w:r>
              <w:rPr>
                <w:rFonts w:cs="Arial"/>
                <w:sz w:val="24"/>
                <w:vertAlign w:val="superscript"/>
              </w:rPr>
              <w:t>2</w:t>
            </w:r>
          </w:p>
        </w:tc>
      </w:tr>
      <w:tr w:rsidR="006A6A63" w:rsidTr="00280330">
        <w:trPr>
          <w:trHeight w:val="50"/>
        </w:trPr>
        <w:tc>
          <w:tcPr>
            <w:tcW w:w="10080" w:type="dxa"/>
          </w:tcPr>
          <w:p w:rsidR="006A6A63" w:rsidRDefault="006A6A63">
            <w:pPr>
              <w:spacing w:line="276" w:lineRule="auto"/>
              <w:rPr>
                <w:rFonts w:cs="Times New Roman"/>
              </w:rPr>
            </w:pPr>
          </w:p>
        </w:tc>
      </w:tr>
      <w:tr w:rsidR="006A6A63" w:rsidTr="00280330">
        <w:trPr>
          <w:trHeight w:val="486"/>
        </w:trPr>
        <w:tc>
          <w:tcPr>
            <w:tcW w:w="10080" w:type="dxa"/>
            <w:shd w:val="clear" w:color="auto" w:fill="000080"/>
            <w:tcMar>
              <w:top w:w="0" w:type="dxa"/>
              <w:left w:w="115" w:type="dxa"/>
              <w:bottom w:w="0" w:type="dxa"/>
              <w:right w:w="115" w:type="dxa"/>
            </w:tcMar>
            <w:vAlign w:val="center"/>
          </w:tcPr>
          <w:p w:rsidR="006A6A63" w:rsidRDefault="006A6A63" w:rsidP="00BA76C1">
            <w:pPr>
              <w:pStyle w:val="Heading2"/>
              <w:numPr>
                <w:ilvl w:val="0"/>
                <w:numId w:val="0"/>
              </w:numPr>
              <w:tabs>
                <w:tab w:val="left" w:pos="720"/>
              </w:tabs>
              <w:spacing w:line="276" w:lineRule="auto"/>
            </w:pPr>
            <w:r>
              <w:t>CONTRATO DE LICENÇA DE USUÁRIO FINAL</w:t>
            </w:r>
          </w:p>
        </w:tc>
      </w:tr>
    </w:tbl>
    <w:p w:rsidR="006668CC" w:rsidRPr="00644DE5" w:rsidRDefault="00431D2B" w:rsidP="002E3905">
      <w:r>
        <w:rPr>
          <w:rFonts w:eastAsia="SimSun"/>
          <w:sz w:val="20"/>
          <w:szCs w:val="20"/>
        </w:rPr>
        <w:t>Estes termos de licença constituem um contrato firmado entre você e o licenciante do software aplicativo ou do conjunto de aplicativos com o qual você adquiriu o software da Microsoft (</w:t>
      </w:r>
      <w:r w:rsidR="00150D99">
        <w:rPr>
          <w:rFonts w:eastAsia="SimSun"/>
          <w:sz w:val="20"/>
          <w:szCs w:val="20"/>
        </w:rPr>
        <w:t>“</w:t>
      </w:r>
      <w:r>
        <w:rPr>
          <w:rFonts w:eastAsia="SimSun"/>
          <w:sz w:val="20"/>
          <w:szCs w:val="20"/>
        </w:rPr>
        <w:t>Licenciante</w:t>
      </w:r>
      <w:r w:rsidR="00150D99">
        <w:rPr>
          <w:rFonts w:eastAsia="SimSun"/>
          <w:sz w:val="20"/>
          <w:szCs w:val="20"/>
        </w:rPr>
        <w:t>”</w:t>
      </w:r>
      <w:r>
        <w:rPr>
          <w:rFonts w:eastAsia="SimSun"/>
          <w:sz w:val="20"/>
          <w:szCs w:val="20"/>
        </w:rPr>
        <w:t xml:space="preserve">) e você. A Microsoft Corporation ou uma de suas afiliadas (coletivamente, </w:t>
      </w:r>
      <w:r w:rsidR="007A2C80">
        <w:rPr>
          <w:rFonts w:eastAsia="SimSun"/>
          <w:sz w:val="20"/>
          <w:szCs w:val="20"/>
        </w:rPr>
        <w:t>“</w:t>
      </w:r>
      <w:r>
        <w:rPr>
          <w:rFonts w:eastAsia="SimSun"/>
          <w:sz w:val="20"/>
          <w:szCs w:val="20"/>
        </w:rPr>
        <w:t>Microsoft</w:t>
      </w:r>
      <w:r w:rsidR="007A2C80">
        <w:rPr>
          <w:rFonts w:eastAsia="SimSun"/>
          <w:sz w:val="20"/>
          <w:szCs w:val="20"/>
        </w:rPr>
        <w:t>”</w:t>
      </w:r>
      <w:r>
        <w:rPr>
          <w:rFonts w:eastAsia="SimSun"/>
          <w:sz w:val="20"/>
          <w:szCs w:val="20"/>
        </w:rPr>
        <w:t>) licenciou o software ao Licenciante.</w:t>
      </w:r>
    </w:p>
    <w:p w:rsidR="00431D2B" w:rsidRPr="00644DE5" w:rsidRDefault="00431D2B" w:rsidP="002E3905">
      <w:r>
        <w:rPr>
          <w:rFonts w:eastAsia="SimSun"/>
          <w:sz w:val="20"/>
          <w:szCs w:val="20"/>
        </w:rPr>
        <w:t>Estes termos de licença se aplicam ao software indicado acima. Os termos também se aplicam a todos os serviços de internet e atualizações da Microsoft para o software, exceto se tiverem termos diferentes.</w:t>
      </w:r>
    </w:p>
    <w:p w:rsidR="00431D2B" w:rsidRPr="00644DE5" w:rsidRDefault="008A61F0" w:rsidP="002E3905">
      <w:pPr>
        <w:pStyle w:val="Preamble"/>
        <w:widowControl w:val="0"/>
      </w:pPr>
      <w:r>
        <w:rPr>
          <w:rFonts w:eastAsia="SimSun"/>
          <w:sz w:val="20"/>
          <w:szCs w:val="20"/>
        </w:rPr>
        <w:t>Ao usar o software, você aceita estes termos. Se você não os aceitar, não use o software. Devolva-o ao local de compra para obter um reembolso.</w:t>
      </w:r>
    </w:p>
    <w:p w:rsidR="009459C7" w:rsidRPr="00644DE5" w:rsidRDefault="009459C7" w:rsidP="002E3905">
      <w:pPr>
        <w:pStyle w:val="Preamble"/>
        <w:widowControl w:val="0"/>
      </w:pPr>
      <w:r>
        <w:rPr>
          <w:rFonts w:eastAsia="SimSun"/>
          <w:sz w:val="20"/>
          <w:szCs w:val="20"/>
        </w:rPr>
        <w:t>Estes termos substituem quaisquer termos eletrônicos que possam estar contidos no software. Se algum dos termos contidos no software entrar em conflito com estes termos, eles prevalecerão.</w:t>
      </w:r>
    </w:p>
    <w:p w:rsidR="007B61B3" w:rsidRPr="00644DE5" w:rsidRDefault="007B61B3" w:rsidP="00280330">
      <w:pPr>
        <w:pStyle w:val="Heading1"/>
        <w:widowControl w:val="0"/>
        <w:pBdr>
          <w:top w:val="single" w:sz="4" w:space="1" w:color="auto"/>
        </w:pBdr>
        <w:ind w:left="360" w:hanging="360"/>
      </w:pPr>
      <w:r>
        <w:rPr>
          <w:rFonts w:eastAsia="SimSun"/>
          <w:sz w:val="20"/>
          <w:szCs w:val="20"/>
        </w:rPr>
        <w:t>VISÃO GERAL.</w:t>
      </w:r>
    </w:p>
    <w:p w:rsidR="007B61B3" w:rsidRPr="009A3084" w:rsidRDefault="007B61B3" w:rsidP="005164E4">
      <w:pPr>
        <w:pStyle w:val="Heading2"/>
        <w:widowControl w:val="0"/>
        <w:tabs>
          <w:tab w:val="clear" w:pos="1533"/>
          <w:tab w:val="num" w:pos="720"/>
        </w:tabs>
        <w:ind w:left="720" w:hanging="360"/>
        <w:rPr>
          <w:b w:val="0"/>
          <w:bCs w:val="0"/>
        </w:rPr>
      </w:pPr>
      <w:r>
        <w:rPr>
          <w:rFonts w:eastAsia="SimSun"/>
          <w:sz w:val="20"/>
          <w:szCs w:val="20"/>
        </w:rPr>
        <w:t xml:space="preserve">Software. </w:t>
      </w:r>
      <w:r>
        <w:rPr>
          <w:rFonts w:eastAsia="SimSun"/>
          <w:b w:val="0"/>
          <w:bCs w:val="0"/>
          <w:sz w:val="20"/>
          <w:szCs w:val="20"/>
        </w:rPr>
        <w:t>O software inclui ferramentas de desenvolvimento, aplicativos e documentação.</w:t>
      </w:r>
    </w:p>
    <w:p w:rsidR="007B61B3" w:rsidRPr="00D82B00" w:rsidRDefault="007B61B3" w:rsidP="00280330">
      <w:pPr>
        <w:pStyle w:val="Heading2"/>
        <w:widowControl w:val="0"/>
        <w:tabs>
          <w:tab w:val="clear" w:pos="1533"/>
          <w:tab w:val="num" w:pos="720"/>
        </w:tabs>
        <w:ind w:left="720" w:hanging="360"/>
        <w:rPr>
          <w:b w:val="0"/>
          <w:bCs w:val="0"/>
        </w:rPr>
      </w:pPr>
      <w:r>
        <w:rPr>
          <w:rFonts w:eastAsia="SimSun"/>
          <w:sz w:val="20"/>
          <w:szCs w:val="20"/>
        </w:rPr>
        <w:t xml:space="preserve">Modelo de Licença. </w:t>
      </w:r>
      <w:r>
        <w:rPr>
          <w:rFonts w:eastAsia="SimSun"/>
          <w:b w:val="0"/>
          <w:bCs w:val="0"/>
          <w:sz w:val="20"/>
          <w:szCs w:val="20"/>
        </w:rPr>
        <w:t>O software é licenciado por usuário.</w:t>
      </w:r>
    </w:p>
    <w:p w:rsidR="007B61B3" w:rsidRPr="00644DE5" w:rsidRDefault="007B61B3" w:rsidP="00236875">
      <w:pPr>
        <w:pStyle w:val="Heading1"/>
        <w:widowControl w:val="0"/>
        <w:ind w:left="360" w:hanging="360"/>
      </w:pPr>
      <w:r>
        <w:rPr>
          <w:rFonts w:eastAsia="SimSun"/>
          <w:sz w:val="20"/>
          <w:szCs w:val="20"/>
        </w:rPr>
        <w:t>DIREITOS DE USO.</w:t>
      </w:r>
    </w:p>
    <w:p w:rsidR="00C8775E" w:rsidRPr="00D82B00" w:rsidRDefault="009C45CA" w:rsidP="005164E4">
      <w:pPr>
        <w:pStyle w:val="Heading2"/>
        <w:widowControl w:val="0"/>
        <w:tabs>
          <w:tab w:val="clear" w:pos="1533"/>
          <w:tab w:val="num" w:pos="720"/>
        </w:tabs>
        <w:ind w:left="720" w:hanging="360"/>
        <w:rPr>
          <w:b w:val="0"/>
          <w:bCs w:val="0"/>
        </w:rPr>
      </w:pPr>
      <w:r>
        <w:rPr>
          <w:rFonts w:eastAsia="SimSun"/>
          <w:sz w:val="20"/>
          <w:szCs w:val="20"/>
        </w:rPr>
        <w:t xml:space="preserve">Disposições Gerais. </w:t>
      </w:r>
      <w:r>
        <w:rPr>
          <w:rFonts w:eastAsia="SimSun"/>
          <w:b w:val="0"/>
          <w:bCs w:val="0"/>
          <w:sz w:val="20"/>
          <w:szCs w:val="20"/>
        </w:rPr>
        <w:t>Um usuário pode usar cópias do software em seus dispositivos para desenvolver e testar seus aplicativos. Isso inclui usar cópias do software em seus próprios servidores internos que permanecem totalmente dedicados a seu próprio uso. No entanto, você não pode separar os componentes do software e executá-los em um ambiente de produção ou em dispositivos de terceiros (exceto se indicado de outra forma neste contrato) ou para qualquer finalidade que não seja desenvolver ou testar seus aplicativos. Executar o software no Microsoft Azure requer uma licença separada.</w:t>
      </w:r>
    </w:p>
    <w:p w:rsidR="00F774A9" w:rsidRPr="00D82B00" w:rsidRDefault="003F57F8" w:rsidP="005164E4">
      <w:pPr>
        <w:pStyle w:val="Heading2"/>
        <w:widowControl w:val="0"/>
        <w:tabs>
          <w:tab w:val="clear" w:pos="1533"/>
          <w:tab w:val="num" w:pos="720"/>
        </w:tabs>
        <w:ind w:left="720" w:hanging="360"/>
        <w:rPr>
          <w:b w:val="0"/>
          <w:bCs w:val="0"/>
        </w:rPr>
      </w:pPr>
      <w:r>
        <w:rPr>
          <w:rFonts w:eastAsia="SimSun"/>
          <w:sz w:val="20"/>
          <w:szCs w:val="20"/>
        </w:rPr>
        <w:t>Cargas de trabalho.</w:t>
      </w:r>
      <w:r>
        <w:rPr>
          <w:rFonts w:eastAsia="SimSun"/>
          <w:b w:val="0"/>
          <w:bCs w:val="0"/>
          <w:sz w:val="20"/>
          <w:szCs w:val="20"/>
        </w:rPr>
        <w:t xml:space="preserve"> Estes termos de licença são aplicáveis ao uso que você fizer das Cargas de trabalho disponibilizadas no software,</w:t>
      </w:r>
      <w:r w:rsidRPr="00D82B00">
        <w:rPr>
          <w:rFonts w:eastAsia="SimSun"/>
          <w:b w:val="0"/>
          <w:bCs w:val="0"/>
          <w:sz w:val="20"/>
          <w:szCs w:val="20"/>
        </w:rPr>
        <w:t xml:space="preserve"> </w:t>
      </w:r>
      <w:r>
        <w:rPr>
          <w:rFonts w:eastAsia="SimSun"/>
          <w:b w:val="0"/>
          <w:sz w:val="20"/>
          <w:szCs w:val="20"/>
        </w:rPr>
        <w:t>salvo se uma Carga de trabalho ou um componente de Carga de trabalho for fornecida com outros termos.</w:t>
      </w:r>
    </w:p>
    <w:p w:rsidR="004105CE" w:rsidRPr="00D82B00" w:rsidRDefault="004105CE" w:rsidP="005164E4">
      <w:pPr>
        <w:pStyle w:val="Heading2"/>
        <w:widowControl w:val="0"/>
        <w:tabs>
          <w:tab w:val="clear" w:pos="1533"/>
          <w:tab w:val="num" w:pos="720"/>
        </w:tabs>
        <w:ind w:left="720" w:hanging="360"/>
        <w:rPr>
          <w:b w:val="0"/>
          <w:bCs w:val="0"/>
        </w:rPr>
      </w:pPr>
      <w:r>
        <w:rPr>
          <w:rFonts w:eastAsia="SimSun"/>
          <w:bCs w:val="0"/>
          <w:sz w:val="20"/>
          <w:szCs w:val="20"/>
        </w:rPr>
        <w:t>Uso para Demonstração</w:t>
      </w:r>
      <w:r w:rsidRPr="00771CB5">
        <w:rPr>
          <w:rFonts w:eastAsia="SimSun"/>
          <w:bCs w:val="0"/>
          <w:sz w:val="20"/>
          <w:szCs w:val="20"/>
        </w:rPr>
        <w:t>.</w:t>
      </w:r>
      <w:r>
        <w:rPr>
          <w:rFonts w:eastAsia="SimSun"/>
          <w:b w:val="0"/>
          <w:bCs w:val="0"/>
          <w:sz w:val="20"/>
          <w:szCs w:val="20"/>
        </w:rPr>
        <w:t xml:space="preserve"> O uso permitido acima inclui o uso do software na demonstração dos seus aplicativos.</w:t>
      </w:r>
    </w:p>
    <w:p w:rsidR="00B02582" w:rsidRPr="00D82B00" w:rsidRDefault="00B02582" w:rsidP="005164E4">
      <w:pPr>
        <w:pStyle w:val="Heading2"/>
        <w:widowControl w:val="0"/>
        <w:tabs>
          <w:tab w:val="clear" w:pos="1533"/>
          <w:tab w:val="num" w:pos="720"/>
        </w:tabs>
        <w:ind w:left="720" w:hanging="360"/>
        <w:rPr>
          <w:b w:val="0"/>
          <w:bCs w:val="0"/>
        </w:rPr>
      </w:pPr>
      <w:r>
        <w:rPr>
          <w:sz w:val="20"/>
          <w:szCs w:val="20"/>
        </w:rPr>
        <w:t xml:space="preserve">Cópia de backup. </w:t>
      </w:r>
      <w:r>
        <w:rPr>
          <w:rFonts w:eastAsia="SimSun"/>
          <w:b w:val="0"/>
          <w:bCs w:val="0"/>
          <w:sz w:val="20"/>
          <w:szCs w:val="20"/>
        </w:rPr>
        <w:t>O cliente poderá fazer uma cópia de backup do software para reinstalá-lo.</w:t>
      </w:r>
    </w:p>
    <w:p w:rsidR="007B61B3" w:rsidRPr="00644DE5" w:rsidRDefault="00165DA5" w:rsidP="00236875">
      <w:pPr>
        <w:pStyle w:val="Heading1"/>
        <w:keepNext/>
        <w:ind w:left="360" w:hanging="360"/>
      </w:pPr>
      <w:r>
        <w:rPr>
          <w:sz w:val="20"/>
          <w:szCs w:val="20"/>
        </w:rPr>
        <w:lastRenderedPageBreak/>
        <w:t>TERMOS PARA COMPONENTES ESPECÍFICOS.</w:t>
      </w:r>
    </w:p>
    <w:p w:rsidR="00F02617" w:rsidRPr="00D82B00" w:rsidRDefault="00F02617" w:rsidP="00280330">
      <w:pPr>
        <w:pStyle w:val="Heading2"/>
        <w:widowControl w:val="0"/>
        <w:tabs>
          <w:tab w:val="clear" w:pos="1533"/>
          <w:tab w:val="num" w:pos="720"/>
        </w:tabs>
        <w:ind w:left="720" w:hanging="360"/>
        <w:rPr>
          <w:b w:val="0"/>
          <w:bCs w:val="0"/>
        </w:rPr>
      </w:pPr>
      <w:r>
        <w:rPr>
          <w:rFonts w:eastAsia="SimSun"/>
          <w:sz w:val="20"/>
          <w:szCs w:val="20"/>
        </w:rPr>
        <w:t xml:space="preserve">Utilitários. </w:t>
      </w:r>
      <w:r>
        <w:rPr>
          <w:rFonts w:eastAsia="SimSun"/>
          <w:b w:val="0"/>
          <w:bCs w:val="0"/>
          <w:sz w:val="20"/>
          <w:szCs w:val="20"/>
        </w:rPr>
        <w:t xml:space="preserve">O software contém alguns itens na Lista de Utilitários localizada no site </w:t>
      </w:r>
      <w:hyperlink r:id="rId8" w:history="1">
        <w:r>
          <w:rPr>
            <w:rStyle w:val="Hyperlink"/>
            <w:rFonts w:cs="Tahoma"/>
            <w:b w:val="0"/>
            <w:sz w:val="20"/>
            <w:szCs w:val="20"/>
          </w:rPr>
          <w:t>https://go.microsoft.com/fwlink/?linkid=823097</w:t>
        </w:r>
      </w:hyperlink>
      <w:r>
        <w:rPr>
          <w:rFonts w:eastAsia="SimSun"/>
          <w:b w:val="0"/>
          <w:bCs w:val="0"/>
          <w:sz w:val="20"/>
          <w:szCs w:val="20"/>
        </w:rPr>
        <w:t>. Você pode copiar e instalar esses itens, se estiverem incluídos com o software, em seus dispositivos para depurar e implantar seus aplicativos e bancos de dados desenvolvidos com o software. Observe que os Utilitários foram projetados para uso temporário, que a Microsoft pode não corrigir nem atualizar os Utilitários separadamente do restante do software e que alguns Utilitários, por sua natureza, podem tornar possível que outras pessoas acessem os dispositivos nos quais eles estão instalados. Consequentemente, você deveria excluir todos os Utilitários instalados depois que você finalizar a depuração e implantação de seus aplicativos e bancos de dados. A Microsoft não é responsável pelo uso nem acesso por terceiros dos Utilitários que você instala em qualquer dispositivo.</w:t>
      </w:r>
    </w:p>
    <w:p w:rsidR="00F02617" w:rsidRPr="00D82B00" w:rsidRDefault="00F02617" w:rsidP="00280330">
      <w:pPr>
        <w:pStyle w:val="Heading2"/>
        <w:widowControl w:val="0"/>
        <w:tabs>
          <w:tab w:val="clear" w:pos="1533"/>
          <w:tab w:val="num" w:pos="720"/>
        </w:tabs>
        <w:ind w:left="720" w:hanging="360"/>
        <w:rPr>
          <w:b w:val="0"/>
          <w:bCs w:val="0"/>
        </w:rPr>
      </w:pPr>
      <w:r>
        <w:rPr>
          <w:rFonts w:eastAsia="SimSun"/>
          <w:sz w:val="20"/>
          <w:szCs w:val="20"/>
        </w:rPr>
        <w:t xml:space="preserve">Servidor de Compilação. </w:t>
      </w:r>
      <w:r>
        <w:rPr>
          <w:rFonts w:eastAsia="SimSun"/>
          <w:b w:val="0"/>
          <w:bCs w:val="0"/>
          <w:sz w:val="20"/>
          <w:szCs w:val="20"/>
        </w:rPr>
        <w:t xml:space="preserve">O software contém arquivos na Lista de Servidores de Compilação localizada no site </w:t>
      </w:r>
      <w:hyperlink r:id="rId9" w:history="1">
        <w:r>
          <w:rPr>
            <w:rStyle w:val="Hyperlink"/>
            <w:rFonts w:cs="Tahoma"/>
            <w:b w:val="0"/>
            <w:sz w:val="20"/>
            <w:szCs w:val="20"/>
          </w:rPr>
          <w:t>https://go.microsoft.com/fwlink/?linkid=823097</w:t>
        </w:r>
      </w:hyperlink>
      <w:r>
        <w:rPr>
          <w:b w:val="0"/>
          <w:bCs w:val="0"/>
          <w:sz w:val="20"/>
          <w:szCs w:val="20"/>
        </w:rPr>
        <w:t>.</w:t>
      </w:r>
      <w:r>
        <w:rPr>
          <w:rFonts w:eastAsia="SimSun"/>
          <w:b w:val="0"/>
          <w:bCs w:val="0"/>
          <w:sz w:val="20"/>
          <w:szCs w:val="20"/>
        </w:rPr>
        <w:t xml:space="preserve"> Você poderá copiar e instalar esses arquivos do Servidor de Compilação, se estiverem incluídos com o software, em seus dispositivos de compilação. Você e outras pessoas da sua organização poderão usar esses arquivos em seus dispositivos de compilação exclusivamente para compilação, criação e verificação dos seus aplicativos ou execução de testes de qualidade ou desempenho como p</w:t>
      </w:r>
      <w:r w:rsidR="00D82B00">
        <w:rPr>
          <w:rFonts w:eastAsia="SimSun"/>
          <w:b w:val="0"/>
          <w:bCs w:val="0"/>
          <w:sz w:val="20"/>
          <w:szCs w:val="20"/>
        </w:rPr>
        <w:t>arte do processo de compilação.</w:t>
      </w:r>
    </w:p>
    <w:p w:rsidR="00431D2B" w:rsidRPr="00D82B00" w:rsidRDefault="00431D2B" w:rsidP="00280330">
      <w:pPr>
        <w:pStyle w:val="Heading2"/>
        <w:widowControl w:val="0"/>
        <w:tabs>
          <w:tab w:val="clear" w:pos="1533"/>
          <w:tab w:val="num" w:pos="720"/>
        </w:tabs>
        <w:ind w:left="720" w:hanging="360"/>
        <w:rPr>
          <w:b w:val="0"/>
          <w:bCs w:val="0"/>
        </w:rPr>
      </w:pPr>
      <w:r>
        <w:rPr>
          <w:rFonts w:eastAsia="SimSun"/>
          <w:sz w:val="20"/>
          <w:szCs w:val="20"/>
        </w:rPr>
        <w:t xml:space="preserve">Componentes de Fonte. </w:t>
      </w:r>
      <w:r>
        <w:rPr>
          <w:rFonts w:eastAsia="SimSun"/>
          <w:b w:val="0"/>
          <w:sz w:val="20"/>
          <w:szCs w:val="20"/>
        </w:rPr>
        <w:t>Enquanto o software estiver em execução, você poderá usar as respectivas fontes para exibir e imprimir conteúdo. Você poderá apenas: (i) incorporar fontes no conteúdo conforme permitido pelas restrições incorporadas nas fontes e (ii) pode baixá-las temporariamente em uma impressora ou outro dispositivo de saída para ajudar a imprimir conteúdo.</w:t>
      </w:r>
    </w:p>
    <w:p w:rsidR="00C55735" w:rsidRPr="009A3084" w:rsidRDefault="00C55735" w:rsidP="00280330">
      <w:pPr>
        <w:pStyle w:val="Heading2"/>
        <w:widowControl w:val="0"/>
        <w:tabs>
          <w:tab w:val="clear" w:pos="1533"/>
          <w:tab w:val="num" w:pos="720"/>
        </w:tabs>
        <w:ind w:left="720" w:hanging="360"/>
        <w:rPr>
          <w:b w:val="0"/>
          <w:bCs w:val="0"/>
        </w:rPr>
      </w:pPr>
      <w:r>
        <w:rPr>
          <w:rFonts w:eastAsia="SimSun"/>
          <w:bCs w:val="0"/>
          <w:sz w:val="20"/>
          <w:szCs w:val="20"/>
        </w:rPr>
        <w:t>Licenças para Outros Componentes.</w:t>
      </w:r>
    </w:p>
    <w:p w:rsidR="00C55735" w:rsidRPr="00644DE5" w:rsidRDefault="00F52467" w:rsidP="00280330">
      <w:pPr>
        <w:pStyle w:val="Heading3"/>
        <w:numPr>
          <w:ilvl w:val="2"/>
          <w:numId w:val="13"/>
        </w:numPr>
        <w:tabs>
          <w:tab w:val="clear" w:pos="1440"/>
        </w:tabs>
      </w:pPr>
      <w:r>
        <w:rPr>
          <w:sz w:val="20"/>
          <w:szCs w:val="20"/>
          <w:u w:val="single"/>
        </w:rPr>
        <w:t>Plataformas da Microsoft</w:t>
      </w:r>
      <w:r>
        <w:rPr>
          <w:sz w:val="20"/>
          <w:szCs w:val="20"/>
        </w:rPr>
        <w:t>. O software pode incluir componentes do Microsoft Windows; Microsoft Windows Server; Microsoft SQL Server; Microsoft Exchange; Microsoft Office e Microsoft SharePoint. Esses componentes são regidos por contratos separados, conforme descrito na</w:t>
      </w:r>
      <w:r>
        <w:rPr>
          <w:color w:val="002060"/>
          <w:sz w:val="20"/>
          <w:szCs w:val="20"/>
        </w:rPr>
        <w:t xml:space="preserve"> </w:t>
      </w:r>
      <w:r>
        <w:rPr>
          <w:sz w:val="20"/>
          <w:szCs w:val="20"/>
        </w:rPr>
        <w:t>pasta “Licenças” da Microsoft que acompanha o software; a menos que os termos de licença separados desses componentes sejam incluídos diretamente na instalação associada, estes termos de licença prevalecerão.</w:t>
      </w:r>
    </w:p>
    <w:p w:rsidR="00F52467" w:rsidRPr="00857770" w:rsidRDefault="00F52467" w:rsidP="00280330">
      <w:pPr>
        <w:pStyle w:val="Heading3"/>
        <w:numPr>
          <w:ilvl w:val="2"/>
          <w:numId w:val="13"/>
        </w:numPr>
        <w:tabs>
          <w:tab w:val="clear" w:pos="1440"/>
        </w:tabs>
        <w:rPr>
          <w:sz w:val="20"/>
          <w:szCs w:val="20"/>
        </w:rPr>
      </w:pPr>
      <w:r w:rsidRPr="00857770">
        <w:rPr>
          <w:sz w:val="20"/>
          <w:szCs w:val="20"/>
          <w:u w:val="single"/>
        </w:rPr>
        <w:t>Recursos para desenvolvedores</w:t>
      </w:r>
      <w:r w:rsidRPr="00857770">
        <w:rPr>
          <w:sz w:val="20"/>
          <w:szCs w:val="20"/>
        </w:rPr>
        <w:t xml:space="preserve">. O software inclui compiladores, idiomas, tempos de execução, ambientes e outros recursos. Esses componentes podem ser regidos por contratos separados. Uma lista desses outros componentes está localizada no site </w:t>
      </w:r>
      <w:hyperlink r:id="rId10" w:history="1">
        <w:r w:rsidRPr="00857770">
          <w:rPr>
            <w:rStyle w:val="Hyperlink"/>
            <w:rFonts w:cs="Tahoma"/>
            <w:sz w:val="20"/>
            <w:szCs w:val="20"/>
          </w:rPr>
          <w:t>https://support.microsoft.com</w:t>
        </w:r>
      </w:hyperlink>
      <w:r w:rsidRPr="00857770">
        <w:rPr>
          <w:sz w:val="20"/>
          <w:szCs w:val="20"/>
        </w:rPr>
        <w:t>.</w:t>
      </w:r>
    </w:p>
    <w:p w:rsidR="00EB5DDB" w:rsidRPr="00857770" w:rsidRDefault="00EB5DDB" w:rsidP="00280330">
      <w:pPr>
        <w:pStyle w:val="Heading3"/>
        <w:numPr>
          <w:ilvl w:val="2"/>
          <w:numId w:val="13"/>
        </w:numPr>
        <w:tabs>
          <w:tab w:val="clear" w:pos="1440"/>
        </w:tabs>
        <w:rPr>
          <w:sz w:val="20"/>
          <w:szCs w:val="20"/>
        </w:rPr>
      </w:pPr>
      <w:r w:rsidRPr="00857770">
        <w:rPr>
          <w:sz w:val="20"/>
          <w:szCs w:val="20"/>
          <w:u w:val="single"/>
        </w:rPr>
        <w:t>Componentes de Terceiros</w:t>
      </w:r>
      <w:r w:rsidRPr="00857770">
        <w:rPr>
          <w:sz w:val="20"/>
          <w:szCs w:val="20"/>
        </w:rPr>
        <w:t>. O software pode incluir componentes de terceiros com notificações legais separadas ou regidas por outros contratos, conforme descrito nos arquivos ThirdPartyNotices que acompanham o software. Mesmo que tais componentes sejam regidos por outros contratos, os avisos de isenções e as limitações de danos a seguir também se aplicarão.</w:t>
      </w:r>
    </w:p>
    <w:p w:rsidR="00375AD6" w:rsidRPr="00857770" w:rsidRDefault="00375AD6" w:rsidP="005164E4">
      <w:pPr>
        <w:pStyle w:val="Bullet4"/>
        <w:numPr>
          <w:ilvl w:val="0"/>
          <w:numId w:val="0"/>
        </w:numPr>
        <w:ind w:left="1077" w:firstLine="6"/>
        <w:rPr>
          <w:sz w:val="20"/>
          <w:szCs w:val="20"/>
        </w:rPr>
      </w:pPr>
      <w:r w:rsidRPr="00857770">
        <w:rPr>
          <w:sz w:val="20"/>
          <w:szCs w:val="20"/>
        </w:rPr>
        <w:t xml:space="preserve">O software também pode incluir componentes licenciados de acordo com as licenças de software livre com obrigações de disponibilidade de código-fonte. As cópias dessas licenças, se estiverem disponíveis, estarão incluídas nos arquivos ThirdPartyNotices. Você pode obter este código-fonte se solicitado sujeito à licença de software livre relevante, conforme determinado nos arquivos ThirdPartyNotices. Você também pode encontrar uma cópia do código-fonte disponível no site </w:t>
      </w:r>
      <w:hyperlink r:id="rId11" w:history="1">
        <w:r w:rsidRPr="00857770">
          <w:rPr>
            <w:rStyle w:val="Hyperlink"/>
            <w:rFonts w:cs="Tahoma"/>
            <w:sz w:val="20"/>
            <w:szCs w:val="20"/>
          </w:rPr>
          <w:t>https://thirdpartysource.microsoft.com</w:t>
        </w:r>
      </w:hyperlink>
      <w:r w:rsidRPr="00857770">
        <w:rPr>
          <w:rStyle w:val="Hyperlink"/>
          <w:rFonts w:cs="Tahoma"/>
          <w:sz w:val="20"/>
          <w:szCs w:val="20"/>
        </w:rPr>
        <w:t>/</w:t>
      </w:r>
      <w:r w:rsidRPr="00857770">
        <w:rPr>
          <w:sz w:val="20"/>
          <w:szCs w:val="20"/>
        </w:rPr>
        <w:t>.</w:t>
      </w:r>
    </w:p>
    <w:p w:rsidR="00F52467" w:rsidRPr="00857770" w:rsidRDefault="002E3905" w:rsidP="00280330">
      <w:pPr>
        <w:pStyle w:val="Heading2"/>
        <w:widowControl w:val="0"/>
        <w:tabs>
          <w:tab w:val="clear" w:pos="1533"/>
          <w:tab w:val="num" w:pos="720"/>
        </w:tabs>
        <w:ind w:left="720" w:hanging="360"/>
        <w:rPr>
          <w:b w:val="0"/>
          <w:bCs w:val="0"/>
        </w:rPr>
      </w:pPr>
      <w:r>
        <w:rPr>
          <w:sz w:val="20"/>
          <w:szCs w:val="20"/>
        </w:rPr>
        <w:t xml:space="preserve">Gerenciadores de Pacotes. </w:t>
      </w:r>
      <w:r>
        <w:rPr>
          <w:b w:val="0"/>
          <w:bCs w:val="0"/>
          <w:sz w:val="20"/>
          <w:szCs w:val="20"/>
        </w:rPr>
        <w:t xml:space="preserve">O software inclui </w:t>
      </w:r>
      <w:r>
        <w:rPr>
          <w:b w:val="0"/>
          <w:sz w:val="20"/>
          <w:szCs w:val="20"/>
        </w:rPr>
        <w:t>gerenciadores de pacote, como NuGet, que oferecem a opção de baixar outros pacotes de software da Microsoft e pacotes de software de terceiros a serem usados com seu aplicativo. Esses pacotes estão sujeitos às suas próprias licenças, e não a este contrato. A Microsoft não distribui, licencia nem fornece quaisquer garantias de qualquer um dos pacotes de terceiros.</w:t>
      </w:r>
    </w:p>
    <w:p w:rsidR="00431D2B" w:rsidRPr="00857770" w:rsidRDefault="00D96E58" w:rsidP="00236875">
      <w:pPr>
        <w:pStyle w:val="Heading1"/>
        <w:widowControl w:val="0"/>
        <w:ind w:left="360" w:hanging="360"/>
        <w:rPr>
          <w:b w:val="0"/>
          <w:bCs w:val="0"/>
        </w:rPr>
      </w:pPr>
      <w:r>
        <w:rPr>
          <w:rFonts w:eastAsia="SimSun"/>
          <w:sz w:val="20"/>
          <w:szCs w:val="20"/>
        </w:rPr>
        <w:t xml:space="preserve">CÓDIGO DISTRIBUÍVEL. </w:t>
      </w:r>
      <w:r>
        <w:rPr>
          <w:rFonts w:eastAsia="SimSun"/>
          <w:b w:val="0"/>
          <w:bCs w:val="0"/>
          <w:sz w:val="20"/>
          <w:szCs w:val="20"/>
        </w:rPr>
        <w:t xml:space="preserve">O software contém códigos que você poderá distribuir nos aplicativos que desenvolver, conforme descrito nesta Seção. Para esta Seção, o termo </w:t>
      </w:r>
      <w:r w:rsidR="00A32CFC">
        <w:rPr>
          <w:rFonts w:eastAsia="SimSun"/>
          <w:b w:val="0"/>
          <w:bCs w:val="0"/>
          <w:sz w:val="20"/>
          <w:szCs w:val="20"/>
        </w:rPr>
        <w:t>“</w:t>
      </w:r>
      <w:r>
        <w:rPr>
          <w:rFonts w:eastAsia="SimSun"/>
          <w:b w:val="0"/>
          <w:bCs w:val="0"/>
          <w:sz w:val="20"/>
          <w:szCs w:val="20"/>
        </w:rPr>
        <w:t>distribuição</w:t>
      </w:r>
      <w:r w:rsidR="00A32CFC">
        <w:rPr>
          <w:rFonts w:eastAsia="SimSun"/>
          <w:b w:val="0"/>
          <w:bCs w:val="0"/>
          <w:sz w:val="20"/>
          <w:szCs w:val="20"/>
        </w:rPr>
        <w:t>”</w:t>
      </w:r>
      <w:r>
        <w:rPr>
          <w:rFonts w:eastAsia="SimSun"/>
          <w:b w:val="0"/>
          <w:bCs w:val="0"/>
          <w:sz w:val="20"/>
          <w:szCs w:val="20"/>
        </w:rPr>
        <w:t xml:space="preserve"> também significa a implantação de seus aplicativos para terceiros acessarem pela Internet.</w:t>
      </w:r>
    </w:p>
    <w:p w:rsidR="00431D2B" w:rsidRPr="00644DE5" w:rsidRDefault="00431D2B" w:rsidP="00236875">
      <w:pPr>
        <w:pStyle w:val="Heading3Bold"/>
        <w:widowControl w:val="0"/>
        <w:numPr>
          <w:ilvl w:val="2"/>
          <w:numId w:val="7"/>
        </w:numPr>
        <w:tabs>
          <w:tab w:val="clear" w:pos="1077"/>
          <w:tab w:val="clear" w:pos="1440"/>
          <w:tab w:val="num" w:pos="720"/>
        </w:tabs>
        <w:ind w:left="720" w:hanging="360"/>
      </w:pPr>
      <w:r>
        <w:rPr>
          <w:rFonts w:eastAsia="SimSun"/>
          <w:sz w:val="20"/>
          <w:szCs w:val="20"/>
        </w:rPr>
        <w:t xml:space="preserve">Direito de Uso e Distribuição. </w:t>
      </w:r>
      <w:r>
        <w:rPr>
          <w:rFonts w:eastAsia="SimSun"/>
          <w:bCs w:val="0"/>
          <w:sz w:val="20"/>
          <w:szCs w:val="20"/>
        </w:rPr>
        <w:t>O código e os arquivos de texto indicados abaixo constituem o</w:t>
      </w:r>
      <w:r>
        <w:rPr>
          <w:rFonts w:eastAsia="SimSun"/>
          <w:sz w:val="20"/>
          <w:szCs w:val="20"/>
        </w:rPr>
        <w:t xml:space="preserve"> </w:t>
      </w:r>
      <w:r w:rsidR="00D91904">
        <w:rPr>
          <w:rFonts w:eastAsia="SimSun"/>
          <w:sz w:val="20"/>
          <w:szCs w:val="20"/>
        </w:rPr>
        <w:t>“</w:t>
      </w:r>
      <w:r>
        <w:rPr>
          <w:rFonts w:eastAsia="SimSun"/>
          <w:sz w:val="20"/>
          <w:szCs w:val="20"/>
        </w:rPr>
        <w:t>Código Distribuível</w:t>
      </w:r>
      <w:r w:rsidR="00D91904">
        <w:rPr>
          <w:rFonts w:eastAsia="SimSun"/>
          <w:sz w:val="20"/>
          <w:szCs w:val="20"/>
        </w:rPr>
        <w:t>”</w:t>
      </w:r>
      <w:r>
        <w:rPr>
          <w:rFonts w:eastAsia="SimSun"/>
          <w:sz w:val="20"/>
          <w:szCs w:val="20"/>
        </w:rPr>
        <w:t>.</w:t>
      </w:r>
    </w:p>
    <w:p w:rsidR="00431D2B" w:rsidRPr="00644DE5" w:rsidRDefault="00431D2B" w:rsidP="00E2247B">
      <w:pPr>
        <w:pStyle w:val="Bullet4Underlined"/>
        <w:widowControl w:val="0"/>
        <w:ind w:left="1080" w:hanging="360"/>
      </w:pPr>
      <w:r>
        <w:rPr>
          <w:rFonts w:eastAsia="SimSun"/>
          <w:sz w:val="20"/>
          <w:szCs w:val="20"/>
        </w:rPr>
        <w:lastRenderedPageBreak/>
        <w:t>Arquivos REDIST.TXT</w:t>
      </w:r>
      <w:r>
        <w:rPr>
          <w:rFonts w:eastAsia="SimSun"/>
          <w:sz w:val="20"/>
          <w:szCs w:val="20"/>
          <w:u w:val="none"/>
        </w:rPr>
        <w:t xml:space="preserve">. Você poderá copiar e distribuir a forma do código-objeto relacionada na lista REDIST, localizada em </w:t>
      </w:r>
      <w:hyperlink r:id="rId12" w:history="1">
        <w:r>
          <w:rPr>
            <w:rStyle w:val="Hyperlink"/>
            <w:rFonts w:cs="Tahoma"/>
            <w:sz w:val="20"/>
            <w:szCs w:val="20"/>
          </w:rPr>
          <w:t>https://go.microsoft.com/fwlink/?LinkId=823097</w:t>
        </w:r>
      </w:hyperlink>
      <w:r>
        <w:rPr>
          <w:rFonts w:eastAsia="SimSun"/>
          <w:sz w:val="20"/>
          <w:szCs w:val="20"/>
          <w:u w:val="none"/>
        </w:rPr>
        <w:t>.</w:t>
      </w:r>
    </w:p>
    <w:p w:rsidR="00431D2B" w:rsidRPr="00644DE5" w:rsidRDefault="00431D2B" w:rsidP="0066666D">
      <w:pPr>
        <w:pStyle w:val="Bullet4Underlined"/>
        <w:widowControl w:val="0"/>
        <w:ind w:left="1080" w:hanging="360"/>
      </w:pPr>
      <w:r>
        <w:rPr>
          <w:rFonts w:eastAsia="SimSun"/>
          <w:sz w:val="20"/>
          <w:szCs w:val="20"/>
        </w:rPr>
        <w:t>Código de Exemplo, Modelos e Estilos</w:t>
      </w:r>
      <w:r>
        <w:rPr>
          <w:rFonts w:eastAsia="SimSun"/>
          <w:sz w:val="20"/>
          <w:szCs w:val="20"/>
          <w:u w:val="none"/>
        </w:rPr>
        <w:t xml:space="preserve">. Você poderá copiar, modificar e distribuir a forma de código-objeto e código-fonte do código identificado como </w:t>
      </w:r>
      <w:r w:rsidR="00150D99">
        <w:rPr>
          <w:rFonts w:eastAsia="SimSun"/>
          <w:sz w:val="20"/>
          <w:szCs w:val="20"/>
          <w:u w:val="none"/>
        </w:rPr>
        <w:t>“</w:t>
      </w:r>
      <w:r>
        <w:rPr>
          <w:rFonts w:eastAsia="SimSun"/>
          <w:sz w:val="20"/>
          <w:szCs w:val="20"/>
          <w:u w:val="none"/>
        </w:rPr>
        <w:t>exemplo</w:t>
      </w:r>
      <w:r w:rsidR="00150D99">
        <w:rPr>
          <w:rFonts w:eastAsia="SimSun"/>
          <w:sz w:val="20"/>
          <w:szCs w:val="20"/>
          <w:u w:val="none"/>
        </w:rPr>
        <w:t>”</w:t>
      </w:r>
      <w:r>
        <w:rPr>
          <w:rFonts w:eastAsia="SimSun"/>
          <w:sz w:val="20"/>
          <w:szCs w:val="20"/>
          <w:u w:val="none"/>
        </w:rPr>
        <w:t xml:space="preserve">, </w:t>
      </w:r>
      <w:r w:rsidR="00150D99">
        <w:rPr>
          <w:rFonts w:eastAsia="SimSun"/>
          <w:sz w:val="20"/>
          <w:szCs w:val="20"/>
          <w:u w:val="none"/>
        </w:rPr>
        <w:t>“</w:t>
      </w:r>
      <w:r>
        <w:rPr>
          <w:rFonts w:eastAsia="SimSun"/>
          <w:sz w:val="20"/>
          <w:szCs w:val="20"/>
          <w:u w:val="none"/>
        </w:rPr>
        <w:t>modelo</w:t>
      </w:r>
      <w:r w:rsidR="00150D99">
        <w:rPr>
          <w:rFonts w:eastAsia="SimSun"/>
          <w:sz w:val="20"/>
          <w:szCs w:val="20"/>
          <w:u w:val="none"/>
        </w:rPr>
        <w:t>”</w:t>
      </w:r>
      <w:r>
        <w:rPr>
          <w:rFonts w:eastAsia="SimSun"/>
          <w:sz w:val="20"/>
          <w:szCs w:val="20"/>
          <w:u w:val="none"/>
        </w:rPr>
        <w:t xml:space="preserve">, </w:t>
      </w:r>
      <w:r w:rsidR="00150D99">
        <w:rPr>
          <w:rFonts w:eastAsia="SimSun"/>
          <w:sz w:val="20"/>
          <w:szCs w:val="20"/>
          <w:u w:val="none"/>
        </w:rPr>
        <w:t>“</w:t>
      </w:r>
      <w:r>
        <w:rPr>
          <w:rFonts w:eastAsia="SimSun"/>
          <w:sz w:val="20"/>
          <w:szCs w:val="20"/>
          <w:u w:val="none"/>
        </w:rPr>
        <w:t>estilos simples</w:t>
      </w:r>
      <w:r w:rsidR="00150D99">
        <w:rPr>
          <w:rFonts w:eastAsia="SimSun"/>
          <w:sz w:val="20"/>
          <w:szCs w:val="20"/>
          <w:u w:val="none"/>
        </w:rPr>
        <w:t>”</w:t>
      </w:r>
      <w:r>
        <w:rPr>
          <w:rFonts w:eastAsia="SimSun"/>
          <w:sz w:val="20"/>
          <w:szCs w:val="20"/>
          <w:u w:val="none"/>
        </w:rPr>
        <w:t xml:space="preserve"> e </w:t>
      </w:r>
      <w:r w:rsidR="00150D99">
        <w:rPr>
          <w:rFonts w:eastAsia="SimSun"/>
          <w:sz w:val="20"/>
          <w:szCs w:val="20"/>
          <w:u w:val="none"/>
        </w:rPr>
        <w:t>“</w:t>
      </w:r>
      <w:r>
        <w:rPr>
          <w:rFonts w:eastAsia="SimSun"/>
          <w:sz w:val="20"/>
          <w:szCs w:val="20"/>
          <w:u w:val="none"/>
        </w:rPr>
        <w:t>estilo de esboço</w:t>
      </w:r>
      <w:r w:rsidR="00150D99">
        <w:rPr>
          <w:rFonts w:eastAsia="SimSun"/>
          <w:sz w:val="20"/>
          <w:szCs w:val="20"/>
          <w:u w:val="none"/>
        </w:rPr>
        <w:t>”</w:t>
      </w:r>
      <w:r>
        <w:rPr>
          <w:rFonts w:eastAsia="SimSun"/>
          <w:sz w:val="20"/>
          <w:szCs w:val="20"/>
          <w:u w:val="none"/>
        </w:rPr>
        <w:t>.</w:t>
      </w:r>
    </w:p>
    <w:p w:rsidR="00431D2B" w:rsidRPr="00644DE5" w:rsidRDefault="00431D2B" w:rsidP="001142D7">
      <w:pPr>
        <w:pStyle w:val="Bullet4Underlined"/>
        <w:widowControl w:val="0"/>
        <w:ind w:left="1080" w:hanging="360"/>
      </w:pPr>
      <w:r>
        <w:rPr>
          <w:rFonts w:eastAsia="SimSun"/>
          <w:sz w:val="20"/>
          <w:szCs w:val="20"/>
        </w:rPr>
        <w:t>Biblioteca de Imagens</w:t>
      </w:r>
      <w:r>
        <w:rPr>
          <w:rFonts w:eastAsia="SimSun"/>
          <w:sz w:val="20"/>
          <w:szCs w:val="20"/>
          <w:u w:val="none"/>
        </w:rPr>
        <w:t>. Você poderá copiar e distribuir imagens, gráficos e animações da Biblioteca de Imagens, conforme descrito na documentação do software.</w:t>
      </w:r>
    </w:p>
    <w:p w:rsidR="00431D2B" w:rsidRPr="00644DE5" w:rsidRDefault="00431D2B" w:rsidP="001142D7">
      <w:pPr>
        <w:pStyle w:val="Bullet4Underlined"/>
        <w:widowControl w:val="0"/>
        <w:ind w:left="1080" w:hanging="360"/>
      </w:pPr>
      <w:r>
        <w:rPr>
          <w:rFonts w:eastAsia="SimSun"/>
          <w:sz w:val="20"/>
          <w:szCs w:val="20"/>
        </w:rPr>
        <w:t>Distribuição por Terceiros</w:t>
      </w:r>
      <w:r>
        <w:rPr>
          <w:rFonts w:eastAsia="SimSun"/>
          <w:sz w:val="20"/>
          <w:szCs w:val="20"/>
          <w:u w:val="none"/>
        </w:rPr>
        <w:t>. Você poderá permitir que os distribuidores dos seus aplicativos copiem e distribuam o Código Distribuível como parte desses aplicativos.</w:t>
      </w:r>
    </w:p>
    <w:p w:rsidR="00431D2B" w:rsidRPr="00644DE5" w:rsidRDefault="00431D2B" w:rsidP="00160B26">
      <w:pPr>
        <w:pStyle w:val="Heading3Bold"/>
        <w:keepNext/>
        <w:widowControl w:val="0"/>
        <w:numPr>
          <w:ilvl w:val="2"/>
          <w:numId w:val="7"/>
        </w:numPr>
        <w:tabs>
          <w:tab w:val="clear" w:pos="1077"/>
          <w:tab w:val="clear" w:pos="1440"/>
          <w:tab w:val="num" w:pos="720"/>
        </w:tabs>
        <w:ind w:left="720" w:hanging="360"/>
      </w:pPr>
      <w:r>
        <w:rPr>
          <w:rFonts w:eastAsia="SimSun"/>
          <w:sz w:val="20"/>
          <w:szCs w:val="20"/>
        </w:rPr>
        <w:t xml:space="preserve">Requisitos para Distribuição. </w:t>
      </w:r>
      <w:r>
        <w:rPr>
          <w:rFonts w:eastAsia="SimSun"/>
          <w:bCs w:val="0"/>
          <w:sz w:val="20"/>
          <w:szCs w:val="20"/>
        </w:rPr>
        <w:t>Para qualquer Código Distribuível que você distribuir, será preciso:</w:t>
      </w:r>
    </w:p>
    <w:p w:rsidR="00431D2B" w:rsidRPr="00644DE5" w:rsidRDefault="00431D2B" w:rsidP="001142D7">
      <w:pPr>
        <w:pStyle w:val="Bullet4"/>
        <w:widowControl w:val="0"/>
        <w:ind w:left="1080" w:hanging="360"/>
      </w:pPr>
      <w:r>
        <w:rPr>
          <w:rFonts w:eastAsia="SimSun"/>
          <w:sz w:val="20"/>
          <w:szCs w:val="20"/>
        </w:rPr>
        <w:t>adicionar funcionalidades primárias significativas ao Código Distribuível em seus aplicativos;</w:t>
      </w:r>
    </w:p>
    <w:p w:rsidR="00431D2B" w:rsidRPr="00644DE5" w:rsidRDefault="00431D2B" w:rsidP="001142D7">
      <w:pPr>
        <w:pStyle w:val="Bullet4"/>
        <w:widowControl w:val="0"/>
        <w:ind w:left="1080" w:hanging="360"/>
      </w:pPr>
      <w:r>
        <w:rPr>
          <w:rFonts w:eastAsia="SimSun"/>
          <w:sz w:val="20"/>
          <w:szCs w:val="20"/>
        </w:rPr>
        <w:t>requerer que os distribuidores e usuários finais externos aceitem termos que protejam o Código Distribuível, pelo menos tanto quanto este contrato e</w:t>
      </w:r>
    </w:p>
    <w:p w:rsidR="00431D2B" w:rsidRPr="00644DE5" w:rsidRDefault="00431D2B" w:rsidP="001142D7">
      <w:pPr>
        <w:pStyle w:val="Bullet4"/>
        <w:widowControl w:val="0"/>
        <w:ind w:left="1080" w:hanging="360"/>
      </w:pPr>
      <w:r>
        <w:rPr>
          <w:rFonts w:eastAsia="SimSun"/>
          <w:sz w:val="20"/>
          <w:szCs w:val="20"/>
        </w:rPr>
        <w:t>indenizar, isentar de responsabilidades e defender a Microsoft de quaisquer reivindicações, incluindo honorários advocatícios, decorrentes do uso ou da distribuição de seus aplicativos, exceto até a extensão de que algum requerimento judicial ou extrajudicial se baseie exclusivamente no Código Distribuível.</w:t>
      </w:r>
    </w:p>
    <w:p w:rsidR="00431D2B" w:rsidRPr="00644DE5" w:rsidRDefault="00431D2B" w:rsidP="00236875">
      <w:pPr>
        <w:pStyle w:val="Heading3Bold"/>
        <w:widowControl w:val="0"/>
        <w:numPr>
          <w:ilvl w:val="2"/>
          <w:numId w:val="7"/>
        </w:numPr>
        <w:tabs>
          <w:tab w:val="clear" w:pos="1077"/>
          <w:tab w:val="clear" w:pos="1440"/>
          <w:tab w:val="num" w:pos="720"/>
        </w:tabs>
        <w:ind w:left="720" w:hanging="360"/>
      </w:pPr>
      <w:r>
        <w:rPr>
          <w:rFonts w:eastAsia="SimSun"/>
          <w:sz w:val="20"/>
          <w:szCs w:val="20"/>
        </w:rPr>
        <w:t xml:space="preserve">Restrições à Distribuição. </w:t>
      </w:r>
      <w:r>
        <w:rPr>
          <w:rFonts w:eastAsia="SimSun"/>
          <w:bCs w:val="0"/>
          <w:sz w:val="20"/>
          <w:szCs w:val="20"/>
        </w:rPr>
        <w:t>É vedado:</w:t>
      </w:r>
    </w:p>
    <w:p w:rsidR="00431D2B" w:rsidRPr="00644DE5" w:rsidRDefault="00431D2B" w:rsidP="001142D7">
      <w:pPr>
        <w:pStyle w:val="Bullet4"/>
        <w:widowControl w:val="0"/>
        <w:ind w:left="1080" w:hanging="360"/>
      </w:pPr>
      <w:r>
        <w:rPr>
          <w:rFonts w:eastAsia="SimSun"/>
          <w:sz w:val="20"/>
          <w:szCs w:val="20"/>
        </w:rPr>
        <w:t>usar marcas comerciais da Microsoft nos nomes dos seus aplicativos ou de forma a indicar que seus aplicativos derivam da Microsoft ou são por ela avalizados ou</w:t>
      </w:r>
    </w:p>
    <w:p w:rsidR="00C544CC" w:rsidRPr="00644DE5" w:rsidRDefault="00C544CC" w:rsidP="001142D7">
      <w:pPr>
        <w:pStyle w:val="Bullet4"/>
        <w:widowControl w:val="0"/>
        <w:ind w:left="1080" w:hanging="360"/>
      </w:pPr>
      <w:r>
        <w:rPr>
          <w:rFonts w:eastAsia="SimSun"/>
          <w:sz w:val="20"/>
          <w:szCs w:val="20"/>
        </w:rPr>
        <w:t>modificar ou distribuir o código-fonte de qualquer Código Distribuível de modo que qualquer parte do código fique sujeita a uma Licença Excluída. A Licença Excluída é aquela que exige, como condição de uso, modificação ou distribuição de código, que (i) ele seja divulgado ou distribuído na forma de código-fonte ou (ii) que outros tenham o direito de modificá-lo.</w:t>
      </w:r>
    </w:p>
    <w:p w:rsidR="00431D2B" w:rsidRPr="00872420" w:rsidRDefault="004A52BA" w:rsidP="00236875">
      <w:pPr>
        <w:pStyle w:val="Heading1"/>
        <w:widowControl w:val="0"/>
        <w:ind w:left="360" w:hanging="360"/>
        <w:rPr>
          <w:b w:val="0"/>
          <w:bCs w:val="0"/>
        </w:rPr>
      </w:pPr>
      <w:r>
        <w:rPr>
          <w:rFonts w:eastAsia="SimSun"/>
          <w:sz w:val="20"/>
          <w:szCs w:val="20"/>
        </w:rPr>
        <w:t>DADOS.</w:t>
      </w:r>
      <w:r>
        <w:rPr>
          <w:sz w:val="20"/>
          <w:szCs w:val="20"/>
        </w:rPr>
        <w:t xml:space="preserve"> </w:t>
      </w:r>
      <w:r>
        <w:rPr>
          <w:rFonts w:eastAsia="SimSun"/>
          <w:b w:val="0"/>
          <w:sz w:val="20"/>
          <w:szCs w:val="20"/>
        </w:rPr>
        <w:t xml:space="preserve">O software pode coletar informações sobre você e o uso que você faz do software e as envia para a Microsoft. A Microsoft pode usar essas informações para fornecer serviços e aprimorar nossos produtos e serviços. Você pode recusar muitos dos seus cenários, mas não todos, conforme descrito na documentação do produto. </w:t>
      </w:r>
      <w:r>
        <w:rPr>
          <w:b w:val="0"/>
          <w:sz w:val="20"/>
          <w:szCs w:val="20"/>
        </w:rPr>
        <w:t>Também há a</w:t>
      </w:r>
      <w:r>
        <w:rPr>
          <w:b w:val="0"/>
          <w:color w:val="000000"/>
          <w:sz w:val="20"/>
          <w:szCs w:val="20"/>
        </w:rPr>
        <w:t>lguns recursos no software que podem permitir que você e a Microsoft coletem dados dos usuários de seus aplicativos</w:t>
      </w:r>
      <w:r>
        <w:rPr>
          <w:rFonts w:eastAsia="SimSun"/>
          <w:b w:val="0"/>
          <w:sz w:val="20"/>
          <w:szCs w:val="20"/>
        </w:rPr>
        <w:t xml:space="preserve">. Se você usar esses recursos, deverá cumprir a lei aplicável, inclusive fornecendo notificações apropriadas aos usuários de seus aplicativos juntamente com a política de privacidade da Microsoft. Nossa política de privacidade está localizada em </w:t>
      </w:r>
      <w:hyperlink r:id="rId13" w:history="1">
        <w:r>
          <w:rPr>
            <w:rStyle w:val="Hyperlink"/>
            <w:rFonts w:cs="Tahoma"/>
            <w:b w:val="0"/>
            <w:sz w:val="20"/>
            <w:szCs w:val="20"/>
          </w:rPr>
          <w:t>https://go.microsoft.com/fwlink/?LinkID=824704</w:t>
        </w:r>
      </w:hyperlink>
      <w:r>
        <w:rPr>
          <w:rFonts w:eastAsia="SimSun"/>
          <w:b w:val="0"/>
          <w:sz w:val="20"/>
          <w:szCs w:val="20"/>
        </w:rPr>
        <w:t>. Você pode aprender mais sobre a coleta de dados e o uso na documentação de ajuda e na nossa política de privacidade. Usar o software significa que você autoriza essas práticas.</w:t>
      </w:r>
    </w:p>
    <w:p w:rsidR="00431D2B" w:rsidRPr="00872420" w:rsidRDefault="00431D2B" w:rsidP="00236875">
      <w:pPr>
        <w:pStyle w:val="Heading1"/>
        <w:widowControl w:val="0"/>
        <w:ind w:left="360" w:hanging="360"/>
        <w:rPr>
          <w:b w:val="0"/>
          <w:bCs w:val="0"/>
        </w:rPr>
      </w:pPr>
      <w:bookmarkStart w:id="1" w:name="_Ref324612435"/>
      <w:bookmarkEnd w:id="1"/>
      <w:r>
        <w:rPr>
          <w:rFonts w:eastAsia="SimSun"/>
          <w:sz w:val="20"/>
          <w:szCs w:val="20"/>
        </w:rPr>
        <w:t xml:space="preserve">ESCOPO DA LICENÇA. </w:t>
      </w:r>
      <w:r>
        <w:rPr>
          <w:rFonts w:eastAsia="SimSun"/>
          <w:b w:val="0"/>
          <w:bCs w:val="0"/>
          <w:sz w:val="20"/>
          <w:szCs w:val="20"/>
        </w:rPr>
        <w:t>O software é licenciado, não vendido. Este contrato concede a você apenas alguns direitos de uso do software. O licenciante e a Microsoft reservam-se todos os outros direitos. Salvo quando a lei aplicável conferir outros direitos, não obstante a presente limitação, você poderá usar o software apenas da maneira expressamente permitida neste contrato. Ao fazer isso, você deverá respeitar todas as limitações técnicas do software que permitam seu uso apenas de determinadas formas. É vedado:</w:t>
      </w:r>
    </w:p>
    <w:p w:rsidR="00431D2B" w:rsidRPr="00644DE5" w:rsidRDefault="00431D2B" w:rsidP="00280330">
      <w:pPr>
        <w:pStyle w:val="Bullet4Underline"/>
        <w:widowControl w:val="0"/>
        <w:numPr>
          <w:ilvl w:val="0"/>
          <w:numId w:val="3"/>
        </w:numPr>
        <w:tabs>
          <w:tab w:val="clear" w:pos="1080"/>
          <w:tab w:val="num" w:pos="720"/>
        </w:tabs>
        <w:ind w:left="720" w:hanging="360"/>
      </w:pPr>
      <w:r>
        <w:rPr>
          <w:rFonts w:eastAsia="SimSun"/>
          <w:sz w:val="20"/>
          <w:szCs w:val="20"/>
          <w:u w:val="none"/>
        </w:rPr>
        <w:t>contornar quaisquer limitações técnicas do software;</w:t>
      </w:r>
    </w:p>
    <w:p w:rsidR="00431D2B" w:rsidRPr="00644DE5" w:rsidRDefault="00431D2B" w:rsidP="00280330">
      <w:pPr>
        <w:pStyle w:val="Bullet4Underline"/>
        <w:widowControl w:val="0"/>
        <w:numPr>
          <w:ilvl w:val="0"/>
          <w:numId w:val="3"/>
        </w:numPr>
        <w:tabs>
          <w:tab w:val="clear" w:pos="1080"/>
          <w:tab w:val="num" w:pos="720"/>
        </w:tabs>
        <w:ind w:left="720" w:hanging="360"/>
      </w:pPr>
      <w:r>
        <w:rPr>
          <w:rFonts w:eastAsia="SimSun"/>
          <w:sz w:val="20"/>
          <w:szCs w:val="20"/>
          <w:u w:val="none"/>
        </w:rPr>
        <w:t xml:space="preserve">fazer engenharia reversa, descompilar nem desmontar o software, </w:t>
      </w:r>
      <w:r>
        <w:rPr>
          <w:sz w:val="20"/>
          <w:szCs w:val="20"/>
          <w:u w:val="none"/>
        </w:rPr>
        <w:t>nem tentar de outra forma gerar o código-fonte do software, exceto e até a extensão exigida pelos termos de licenciamento de terceiros que regem o uso de determinados componentes de software livre que podem ser incluídos no software</w:t>
      </w:r>
      <w:r>
        <w:rPr>
          <w:rFonts w:eastAsia="SimSun"/>
          <w:sz w:val="20"/>
          <w:szCs w:val="20"/>
          <w:u w:val="none"/>
        </w:rPr>
        <w:t>;</w:t>
      </w:r>
    </w:p>
    <w:p w:rsidR="00294947" w:rsidRPr="00644DE5" w:rsidRDefault="00294947" w:rsidP="00280330">
      <w:pPr>
        <w:pStyle w:val="Bullet4Underline"/>
        <w:widowControl w:val="0"/>
        <w:numPr>
          <w:ilvl w:val="0"/>
          <w:numId w:val="3"/>
        </w:numPr>
        <w:tabs>
          <w:tab w:val="clear" w:pos="1080"/>
          <w:tab w:val="num" w:pos="720"/>
        </w:tabs>
        <w:ind w:left="720" w:hanging="360"/>
      </w:pPr>
      <w:r>
        <w:rPr>
          <w:rFonts w:eastAsia="SimSun"/>
          <w:sz w:val="20"/>
          <w:szCs w:val="20"/>
          <w:u w:val="none"/>
        </w:rPr>
        <w:t>remover, minimizar, bloquear ou modificar quaisquer notificações da Microsoft ou de seus fornecedores no software;</w:t>
      </w:r>
    </w:p>
    <w:p w:rsidR="00431D2B" w:rsidRPr="00644DE5" w:rsidRDefault="00431D2B" w:rsidP="00280330">
      <w:pPr>
        <w:pStyle w:val="Bullet4Underline"/>
        <w:widowControl w:val="0"/>
        <w:numPr>
          <w:ilvl w:val="0"/>
          <w:numId w:val="3"/>
        </w:numPr>
        <w:tabs>
          <w:tab w:val="clear" w:pos="1080"/>
          <w:tab w:val="num" w:pos="720"/>
        </w:tabs>
        <w:ind w:left="720" w:hanging="360"/>
      </w:pPr>
      <w:r>
        <w:rPr>
          <w:rFonts w:eastAsia="SimSun"/>
          <w:sz w:val="20"/>
          <w:szCs w:val="20"/>
          <w:u w:val="none"/>
        </w:rPr>
        <w:t>usar o software de qualquer maneira que seja ilegal;</w:t>
      </w:r>
    </w:p>
    <w:p w:rsidR="00431D2B" w:rsidRPr="00644DE5" w:rsidRDefault="003D220E" w:rsidP="00280330">
      <w:pPr>
        <w:pStyle w:val="Bullet4Underline"/>
        <w:widowControl w:val="0"/>
        <w:numPr>
          <w:ilvl w:val="0"/>
          <w:numId w:val="3"/>
        </w:numPr>
        <w:tabs>
          <w:tab w:val="clear" w:pos="1080"/>
          <w:tab w:val="num" w:pos="720"/>
        </w:tabs>
        <w:ind w:left="720" w:hanging="360"/>
      </w:pPr>
      <w:r>
        <w:rPr>
          <w:rFonts w:eastAsia="SimSun"/>
          <w:sz w:val="20"/>
          <w:szCs w:val="20"/>
          <w:u w:val="none"/>
        </w:rPr>
        <w:t>compartilhar, publicar, alugar ou arrendar o software ou fornecê-lo como uma oferta independente para outras pessoas usarem.</w:t>
      </w:r>
    </w:p>
    <w:p w:rsidR="00431D2B" w:rsidRPr="00872420" w:rsidRDefault="00431D2B" w:rsidP="00236875">
      <w:pPr>
        <w:pStyle w:val="Heading1"/>
        <w:widowControl w:val="0"/>
        <w:ind w:left="360" w:hanging="360"/>
        <w:rPr>
          <w:b w:val="0"/>
          <w:bCs w:val="0"/>
        </w:rPr>
      </w:pPr>
      <w:r>
        <w:rPr>
          <w:rFonts w:eastAsia="SimSun"/>
          <w:sz w:val="20"/>
          <w:szCs w:val="20"/>
        </w:rPr>
        <w:t xml:space="preserve">DOCUMENTAÇÃO. </w:t>
      </w:r>
      <w:r>
        <w:rPr>
          <w:rFonts w:eastAsia="SimSun"/>
          <w:b w:val="0"/>
          <w:bCs w:val="0"/>
          <w:sz w:val="20"/>
          <w:szCs w:val="20"/>
        </w:rPr>
        <w:t>Qualquer pessoa que tenha acesso válido ao seu computador ou à sua rede interna poderá copiar e usar a documentação para fins de referência interna.</w:t>
      </w:r>
    </w:p>
    <w:p w:rsidR="00431D2B" w:rsidRPr="00872420" w:rsidRDefault="00431D2B" w:rsidP="00236875">
      <w:pPr>
        <w:pStyle w:val="Heading1"/>
        <w:widowControl w:val="0"/>
        <w:ind w:left="360" w:hanging="360"/>
        <w:rPr>
          <w:b w:val="0"/>
          <w:bCs w:val="0"/>
        </w:rPr>
      </w:pPr>
      <w:r>
        <w:rPr>
          <w:rFonts w:eastAsia="SimSun"/>
          <w:sz w:val="20"/>
          <w:szCs w:val="20"/>
        </w:rPr>
        <w:t xml:space="preserve">SOFTWARE NÃO COMERCIALIZÁVEL. </w:t>
      </w:r>
      <w:r>
        <w:rPr>
          <w:rFonts w:eastAsia="SimSun"/>
          <w:b w:val="0"/>
          <w:bCs w:val="0"/>
          <w:sz w:val="20"/>
          <w:szCs w:val="20"/>
        </w:rPr>
        <w:t xml:space="preserve">É proibido vender o software marcado como </w:t>
      </w:r>
      <w:r w:rsidR="00A32CFC">
        <w:rPr>
          <w:rFonts w:eastAsia="SimSun"/>
          <w:b w:val="0"/>
          <w:bCs w:val="0"/>
          <w:sz w:val="20"/>
          <w:szCs w:val="20"/>
        </w:rPr>
        <w:t>“</w:t>
      </w:r>
      <w:r>
        <w:rPr>
          <w:rFonts w:eastAsia="SimSun"/>
          <w:b w:val="0"/>
          <w:bCs w:val="0"/>
          <w:sz w:val="20"/>
          <w:szCs w:val="20"/>
        </w:rPr>
        <w:t>NFR</w:t>
      </w:r>
      <w:r w:rsidR="00A32CFC">
        <w:rPr>
          <w:rFonts w:eastAsia="SimSun"/>
          <w:b w:val="0"/>
          <w:bCs w:val="0"/>
          <w:sz w:val="20"/>
          <w:szCs w:val="20"/>
        </w:rPr>
        <w:t>”</w:t>
      </w:r>
      <w:r>
        <w:rPr>
          <w:rFonts w:eastAsia="SimSun"/>
          <w:b w:val="0"/>
          <w:bCs w:val="0"/>
          <w:sz w:val="20"/>
          <w:szCs w:val="20"/>
        </w:rPr>
        <w:t xml:space="preserve"> ou </w:t>
      </w:r>
      <w:r w:rsidR="00A32CFC">
        <w:rPr>
          <w:rFonts w:eastAsia="SimSun"/>
          <w:b w:val="0"/>
          <w:bCs w:val="0"/>
          <w:sz w:val="20"/>
          <w:szCs w:val="20"/>
        </w:rPr>
        <w:t>“</w:t>
      </w:r>
      <w:r>
        <w:rPr>
          <w:rFonts w:eastAsia="SimSun"/>
          <w:b w:val="0"/>
          <w:bCs w:val="0"/>
          <w:sz w:val="20"/>
          <w:szCs w:val="20"/>
        </w:rPr>
        <w:t>Not for Resale</w:t>
      </w:r>
      <w:r w:rsidR="00A32CFC">
        <w:rPr>
          <w:rFonts w:eastAsia="SimSun"/>
          <w:b w:val="0"/>
          <w:bCs w:val="0"/>
          <w:sz w:val="20"/>
          <w:szCs w:val="20"/>
        </w:rPr>
        <w:t>”</w:t>
      </w:r>
      <w:r>
        <w:rPr>
          <w:rFonts w:eastAsia="SimSun"/>
          <w:b w:val="0"/>
          <w:bCs w:val="0"/>
          <w:sz w:val="20"/>
          <w:szCs w:val="20"/>
        </w:rPr>
        <w:t xml:space="preserve"> (Revenda Proibida).</w:t>
      </w:r>
    </w:p>
    <w:p w:rsidR="00431D2B" w:rsidRPr="00872420" w:rsidRDefault="00C65D16" w:rsidP="00236875">
      <w:pPr>
        <w:pStyle w:val="Heading1"/>
        <w:widowControl w:val="0"/>
        <w:ind w:left="360" w:hanging="360"/>
        <w:rPr>
          <w:b w:val="0"/>
          <w:bCs w:val="0"/>
        </w:rPr>
      </w:pPr>
      <w:r>
        <w:rPr>
          <w:rFonts w:eastAsia="SimSun"/>
          <w:sz w:val="20"/>
          <w:szCs w:val="20"/>
        </w:rPr>
        <w:t>DIREITOS DE USO DE OUTRAS VERSÕES E EDIÇÕES ANTERIORES.</w:t>
      </w:r>
      <w:r>
        <w:rPr>
          <w:sz w:val="20"/>
          <w:szCs w:val="20"/>
        </w:rPr>
        <w:t xml:space="preserve"> </w:t>
      </w:r>
      <w:r>
        <w:rPr>
          <w:b w:val="0"/>
          <w:sz w:val="20"/>
          <w:szCs w:val="20"/>
        </w:rPr>
        <w:t>Você pode usar o software e qualquer versão anterior em qualquer dispositivo. Você pode criar, armazenar, instalar, executar ou acessar no lugar da versão licenciada, uma cópia ou uma instância de uma versão anterior, uma versão de outro idioma permitido ou uma edição anterior</w:t>
      </w:r>
      <w:r>
        <w:rPr>
          <w:rFonts w:eastAsia="SimSun"/>
          <w:b w:val="0"/>
          <w:bCs w:val="0"/>
          <w:sz w:val="20"/>
          <w:szCs w:val="20"/>
        </w:rPr>
        <w:t>.</w:t>
      </w:r>
    </w:p>
    <w:p w:rsidR="00431D2B" w:rsidRPr="00872420" w:rsidRDefault="00431D2B" w:rsidP="00236875">
      <w:pPr>
        <w:pStyle w:val="Heading1"/>
        <w:widowControl w:val="0"/>
        <w:ind w:left="360" w:hanging="360"/>
        <w:rPr>
          <w:b w:val="0"/>
          <w:bCs w:val="0"/>
        </w:rPr>
      </w:pPr>
      <w:r>
        <w:rPr>
          <w:rFonts w:eastAsia="SimSun"/>
          <w:sz w:val="20"/>
          <w:szCs w:val="20"/>
        </w:rPr>
        <w:t xml:space="preserve">COMPROVANTE DE LICENÇA. </w:t>
      </w:r>
      <w:r>
        <w:rPr>
          <w:rFonts w:eastAsia="SimSun"/>
          <w:b w:val="0"/>
          <w:bCs w:val="0"/>
          <w:sz w:val="20"/>
          <w:szCs w:val="20"/>
        </w:rPr>
        <w:t xml:space="preserve">Caso você tenha adquirido o software em um disco ou em outra mídia, o seu comprovante de licença será a etiqueta do certificado de autenticidade da Microsoft com a chave de produto que a acompanha, bem como o seu recibo. Caso você tenha comprado uma cópia online do software, o seu comprovante de licença será a chave de produto da Microsoft que você recebeu com a compra e seu recibo e/ou poderá acessar o serviço do software por meio de uma conta da Microsoft. Para identificar o software original da Microsoft, visite o site </w:t>
      </w:r>
      <w:hyperlink r:id="rId14" w:history="1">
        <w:r>
          <w:rPr>
            <w:rStyle w:val="Hyperlink"/>
            <w:rFonts w:eastAsia="SimSun" w:cs="Tahoma"/>
            <w:b w:val="0"/>
            <w:sz w:val="20"/>
            <w:szCs w:val="20"/>
          </w:rPr>
          <w:t>www.howtotell.com</w:t>
        </w:r>
      </w:hyperlink>
      <w:r>
        <w:rPr>
          <w:rFonts w:eastAsia="SimSun"/>
          <w:b w:val="0"/>
          <w:bCs w:val="0"/>
          <w:sz w:val="20"/>
          <w:szCs w:val="20"/>
        </w:rPr>
        <w:t>.</w:t>
      </w:r>
    </w:p>
    <w:p w:rsidR="00431D2B" w:rsidRPr="00644DE5" w:rsidRDefault="00431D2B" w:rsidP="00236875">
      <w:pPr>
        <w:pStyle w:val="Heading1"/>
        <w:widowControl w:val="0"/>
        <w:ind w:left="360" w:hanging="360"/>
      </w:pPr>
      <w:r>
        <w:rPr>
          <w:rFonts w:eastAsia="SimSun"/>
          <w:bCs w:val="0"/>
          <w:sz w:val="20"/>
          <w:szCs w:val="20"/>
        </w:rPr>
        <w:t>TRANSFERÊNCIA PARA TERCEIROS.</w:t>
      </w:r>
      <w:r>
        <w:rPr>
          <w:rFonts w:eastAsia="SimSun"/>
          <w:b w:val="0"/>
          <w:sz w:val="20"/>
          <w:szCs w:val="20"/>
        </w:rPr>
        <w:t xml:space="preserve"> Se você for um licenciado válido do software, poderá transferir o software e este contrato diretamente para outra parte. Antes da transferência, essa parte deverá concordar que este contrato valerá para a transferência e o uso do software. A transferência deve incluir o software, chave de produto original da Microsoft e (se aplicável) o selo do Comprovante de Licença. A pessoa que está fazendo a transferência deverá desinstalar todas as cópias do software depois de transferi-lo do dispositivo. A pessoa que está fazendo a transferência não poderá reter nenhuma cópia da chave de produto original da Microsoft a ser transferido e só poderá reter cópias do software se de outra forma for licenciado a fazer isso. </w:t>
      </w:r>
      <w:r>
        <w:rPr>
          <w:rFonts w:eastAsia="SimSun"/>
          <w:bCs w:val="0"/>
          <w:sz w:val="20"/>
          <w:szCs w:val="20"/>
        </w:rPr>
        <w:t>Se você tiver adquirido uma licença não perpétua para usar o software ou se o software estiver marcado como Not for Resale (Revenda Proibida), você não poderá transferir o software nem o contrato de licenciamento de software para outra parte.</w:t>
      </w:r>
    </w:p>
    <w:p w:rsidR="00431D2B" w:rsidRPr="00CE0BE9" w:rsidRDefault="00431D2B" w:rsidP="00236875">
      <w:pPr>
        <w:pStyle w:val="Heading1"/>
        <w:widowControl w:val="0"/>
        <w:ind w:left="360" w:hanging="360"/>
        <w:rPr>
          <w:b w:val="0"/>
          <w:bCs w:val="0"/>
        </w:rPr>
      </w:pPr>
      <w:r>
        <w:rPr>
          <w:rFonts w:eastAsia="SimSun"/>
          <w:sz w:val="20"/>
          <w:szCs w:val="20"/>
        </w:rPr>
        <w:t xml:space="preserve">RESTRIÇÕES DE EXPORTAÇÃO. </w:t>
      </w:r>
      <w:r>
        <w:rPr>
          <w:rFonts w:eastAsia="SimSun"/>
          <w:b w:val="0"/>
          <w:bCs w:val="0"/>
          <w:sz w:val="20"/>
          <w:szCs w:val="20"/>
        </w:rPr>
        <w:t xml:space="preserve">Você deverá cumprir com todas as leis e os regulamentos nacionais e internacionais de exportação aplicáveis ao software, que incluem restrições a destinos, usuários finais e uso final. Para obter mais informações sobre restrições de exportação, visite o site </w:t>
      </w:r>
      <w:hyperlink r:id="rId15" w:history="1">
        <w:r>
          <w:rPr>
            <w:rStyle w:val="Hyperlink"/>
            <w:rFonts w:eastAsia="SimSun" w:cs="Tahoma"/>
            <w:b w:val="0"/>
            <w:bCs w:val="0"/>
            <w:sz w:val="20"/>
            <w:szCs w:val="20"/>
          </w:rPr>
          <w:t>www.microsoft.com/exporting</w:t>
        </w:r>
      </w:hyperlink>
      <w:r>
        <w:rPr>
          <w:rFonts w:eastAsia="SimSun"/>
          <w:b w:val="0"/>
          <w:bCs w:val="0"/>
          <w:sz w:val="20"/>
          <w:szCs w:val="20"/>
        </w:rPr>
        <w:t>.</w:t>
      </w:r>
    </w:p>
    <w:p w:rsidR="00431D2B" w:rsidRPr="00CE0BE9" w:rsidRDefault="00431D2B" w:rsidP="00236875">
      <w:pPr>
        <w:pStyle w:val="Heading1"/>
        <w:widowControl w:val="0"/>
        <w:ind w:left="360" w:hanging="360"/>
        <w:rPr>
          <w:b w:val="0"/>
          <w:bCs w:val="0"/>
        </w:rPr>
      </w:pPr>
      <w:r>
        <w:rPr>
          <w:rFonts w:eastAsia="SimSun"/>
          <w:sz w:val="20"/>
          <w:szCs w:val="20"/>
        </w:rPr>
        <w:t xml:space="preserve">ACORDO INTEGRAL. </w:t>
      </w:r>
      <w:r>
        <w:rPr>
          <w:rFonts w:eastAsia="SimSun"/>
          <w:b w:val="0"/>
          <w:bCs w:val="0"/>
          <w:sz w:val="20"/>
          <w:szCs w:val="20"/>
        </w:rPr>
        <w:t>Este contrato e os termos dos suplementos, das atualizações e dos serviços de Internet constituem o acordo integral para o software.</w:t>
      </w:r>
    </w:p>
    <w:p w:rsidR="00E83F9F" w:rsidRPr="00CE0BE9" w:rsidRDefault="0050688B" w:rsidP="00236875">
      <w:pPr>
        <w:pStyle w:val="Heading1"/>
        <w:widowControl w:val="0"/>
        <w:ind w:left="360" w:hanging="360"/>
        <w:rPr>
          <w:b w:val="0"/>
          <w:bCs w:val="0"/>
        </w:rPr>
      </w:pPr>
      <w:r>
        <w:rPr>
          <w:sz w:val="20"/>
          <w:szCs w:val="20"/>
        </w:rPr>
        <w:t xml:space="preserve">DIREITOS DO CONSUMIDOR; VARIAÇÕES REGIONAIS. </w:t>
      </w:r>
      <w:r>
        <w:rPr>
          <w:b w:val="0"/>
          <w:sz w:val="20"/>
          <w:szCs w:val="20"/>
        </w:rPr>
        <w:t>Este contrato descreve determinados direitos previstos em lei. Você poderá ter outros direitos, incluindo os direitos do consumidor, de acordo com as leis do seu estado ou país. Independentemente do seu relacionamento com a Microsoft, você também poderá ter direitos em relação ao Licenciante de quem o software foi adquirido. O presente contrato não altera esses outros direitos se as leis do seu estado ou país não permitirem que você o faça.</w:t>
      </w:r>
    </w:p>
    <w:p w:rsidR="00E83F9F" w:rsidRPr="00644DE5" w:rsidRDefault="00E83F9F" w:rsidP="00E83F9F">
      <w:pPr>
        <w:pStyle w:val="Heading1"/>
        <w:ind w:left="360" w:hanging="360"/>
      </w:pPr>
      <w:r>
        <w:rPr>
          <w:sz w:val="20"/>
          <w:szCs w:val="20"/>
        </w:rPr>
        <w:t>NÃO TOLERANTE A FALHAS. O SOFTWARE NÃO É TOLERANTE A FALHAS. O LICENCIANTE DETERMINOU DE FORMA INDEPENDENTE COMO USAR O SOFTWARE NO APLICATIVO DE SOFTWARE INTEGRADO OU NO CONJUNTO DE APLICATIVOS QUE ELE ESTÁ LICENCIANDO A VOCÊ, E A MICROSOFT CONFIOU AO LICENCIANTE PARA CONDUZIR TESTES SUFICIENTES PARA DETERMINAR QUE O SOFTWARE É ADEQUADO PARA O REFERIDO USO.</w:t>
      </w:r>
    </w:p>
    <w:p w:rsidR="00E83F9F" w:rsidRPr="00644DE5" w:rsidRDefault="00E83F9F" w:rsidP="00E83F9F">
      <w:pPr>
        <w:pStyle w:val="Heading1"/>
        <w:ind w:left="360" w:hanging="360"/>
      </w:pPr>
      <w:r>
        <w:rPr>
          <w:sz w:val="20"/>
          <w:szCs w:val="20"/>
        </w:rPr>
        <w:t>A MICROSOFT NÃO FORNECE GARANTIAS. VOCÊ CONCORDA QUE, SE VOCÊ RECEBER QUAISQUER GARANTIAS COM RELAÇÃO (A) AO SOFTWARE OU (B) AO SOFTWARE APLICATIVO OU CONJUNTO DE APLICATIVOS COM O QUAL VOCÊ ADQUIRIU O SOFTWARE, ENTÃO ESSAS GARANTIAS SERÃO FORNECIDAS EXCLUSIVAMENTE PELO LICENCIANTE E NÃO SERÃO ORIGINADAS DA MICROSOFT, NEM MESMO ESTARÃO VINCULADAS A ELA.</w:t>
      </w:r>
    </w:p>
    <w:p w:rsidR="00173A00" w:rsidRPr="00644DE5" w:rsidRDefault="00E83F9F" w:rsidP="00236875">
      <w:pPr>
        <w:pStyle w:val="Heading1"/>
        <w:ind w:left="360" w:hanging="360"/>
      </w:pPr>
      <w:r>
        <w:rPr>
          <w:sz w:val="20"/>
          <w:szCs w:val="20"/>
        </w:rPr>
        <w:t>AUSÊNCIA DE RESPONSABILIDADE POR PARTE DA MICROSOFT QUANTO A DETERMINADOS DANOS. ATÉ A EXTENSÃO MÁXIMA PERMITIDA PELA LEI APLICÁVEL, A MICROSOFT NÃO DEVERÁ TER NENHUMA RESPONSABILIDADE POR QUALQUER DANO INDIRETO, ESPECIAL, CONSEQUENCIAL OU INCIDENTAL DECORRENTE DE OU RELACIONADO AO USO OU À EXECUÇÃO DO SOFTWARE OU DO SOFTWARE APLICATIVO OU AINDA DO CONJUNTO DE APLICATIVOS COM OS QUAL VOCÊ ADQUIRIU O SOFTWARE, INCLUSIVE, SEM LIMITAÇÃO, AS PENALIDADES IMPOSTAS PELO GOVERNO. ESSA LIMITAÇÃO SE APLICARÁ MESMO QUE HAJA FALHA EM QUALQUER MEDIDA DA SUA FINALIDADE ESSENCIAL. SOB NENHUMA CIRCUNSTÂNCIA, A MICROSOFT SERÁ RESPONSÁVEL POR QUALQUER VALOR ALÉM DE US$ 250,00 (DUZENTOS E CINQUENTA DÓLARES).</w:t>
      </w:r>
    </w:p>
    <w:sectPr w:rsidR="00173A00" w:rsidRPr="00644DE5" w:rsidSect="00BC2CAC">
      <w:headerReference w:type="even" r:id="rId16"/>
      <w:headerReference w:type="default" r:id="rId17"/>
      <w:footerReference w:type="even" r:id="rId18"/>
      <w:footerReference w:type="default" r:id="rId19"/>
      <w:headerReference w:type="first" r:id="rId20"/>
      <w:footerReference w:type="first" r:id="rId21"/>
      <w:pgSz w:w="12240" w:h="15840"/>
      <w:pgMar w:top="1080" w:right="1080" w:bottom="108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D77EF" w:rsidRDefault="002D77EF" w:rsidP="006E2947">
      <w:pPr>
        <w:spacing w:before="0" w:after="0"/>
      </w:pPr>
      <w:r>
        <w:separator/>
      </w:r>
    </w:p>
  </w:endnote>
  <w:endnote w:type="continuationSeparator" w:id="0">
    <w:p w:rsidR="002D77EF" w:rsidRDefault="002D77EF" w:rsidP="006E2947">
      <w:pPr>
        <w:spacing w:before="0" w:after="0"/>
      </w:pPr>
      <w:r>
        <w:continuationSeparator/>
      </w:r>
    </w:p>
  </w:endnote>
  <w:endnote w:type="continuationNotice" w:id="1">
    <w:p w:rsidR="002D77EF" w:rsidRDefault="002D77EF">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Mincho">
    <w:altName w:val="Yu Gothic"/>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E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A3084" w:rsidRDefault="009A308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C4B66" w:rsidRDefault="00D82B00">
    <w:pPr>
      <w:pStyle w:val="Footer"/>
    </w:pPr>
    <w:r>
      <w:t>ISV Royalty Agreement EULA (April 1, 2017)</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A3084" w:rsidRDefault="009A308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D77EF" w:rsidRDefault="002D77EF" w:rsidP="006E2947">
      <w:pPr>
        <w:spacing w:before="0" w:after="0"/>
      </w:pPr>
      <w:r>
        <w:separator/>
      </w:r>
    </w:p>
  </w:footnote>
  <w:footnote w:type="continuationSeparator" w:id="0">
    <w:p w:rsidR="002D77EF" w:rsidRDefault="002D77EF" w:rsidP="006E2947">
      <w:pPr>
        <w:spacing w:before="0" w:after="0"/>
      </w:pPr>
      <w:r>
        <w:continuationSeparator/>
      </w:r>
    </w:p>
  </w:footnote>
  <w:footnote w:type="continuationNotice" w:id="1">
    <w:p w:rsidR="002D77EF" w:rsidRPr="000569D6" w:rsidRDefault="002D77EF" w:rsidP="000569D6">
      <w:pPr>
        <w:pStyle w:val="Footer"/>
      </w:pPr>
    </w:p>
  </w:footnote>
  <w:footnote w:id="2">
    <w:p w:rsidR="00DD2D47" w:rsidRPr="00EA51C2" w:rsidRDefault="00DD2D47" w:rsidP="00DD2D47">
      <w:pPr>
        <w:pStyle w:val="FootnoteText"/>
        <w:spacing w:before="120"/>
        <w:rPr>
          <w:sz w:val="16"/>
          <w:szCs w:val="16"/>
          <w:lang w:val="es-ES"/>
        </w:rPr>
      </w:pPr>
      <w:r w:rsidRPr="00DD2D47">
        <w:rPr>
          <w:rStyle w:val="FootnoteReference"/>
          <w:b/>
          <w:sz w:val="16"/>
          <w:szCs w:val="16"/>
        </w:rPr>
        <w:footnoteRef/>
      </w:r>
      <w:r w:rsidRPr="00DD2D47">
        <w:rPr>
          <w:b/>
          <w:sz w:val="16"/>
          <w:szCs w:val="16"/>
        </w:rPr>
        <w:t xml:space="preserve"> LICENCIANTE:</w:t>
      </w:r>
      <w:r w:rsidRPr="00DD2D47">
        <w:rPr>
          <w:sz w:val="16"/>
          <w:szCs w:val="16"/>
        </w:rPr>
        <w:t xml:space="preserve"> Estes termos incluem as marcas da Microsoft. Se você incluir uma nota de rodapé de marca no Contrato de Licença de Usuário Final para a Solução Unificada para avisar suas próprias marcas ou marcas de terceiros, adicione o seguinte texto à nota de rodapé da marca: </w:t>
      </w:r>
      <w:r w:rsidR="00A32CFC">
        <w:rPr>
          <w:sz w:val="16"/>
          <w:szCs w:val="16"/>
        </w:rPr>
        <w:t>“</w:t>
      </w:r>
      <w:r w:rsidRPr="00DD2D47">
        <w:rPr>
          <w:i/>
          <w:sz w:val="16"/>
          <w:szCs w:val="16"/>
        </w:rPr>
        <w:t>Todas as outras marcas pertencem aos seus respectivos proprietários.</w:t>
      </w:r>
      <w:r w:rsidR="00A32CFC">
        <w:rPr>
          <w:sz w:val="16"/>
          <w:szCs w:val="16"/>
        </w:rPr>
        <w:t>”</w:t>
      </w:r>
    </w:p>
  </w:footnote>
  <w:footnote w:id="3">
    <w:p w:rsidR="00DD2D47" w:rsidRPr="00EA51C2" w:rsidRDefault="00DD2D47" w:rsidP="00DD2D47">
      <w:pPr>
        <w:pStyle w:val="FootnoteText"/>
        <w:spacing w:before="120"/>
        <w:rPr>
          <w:sz w:val="16"/>
          <w:szCs w:val="16"/>
          <w:lang w:val="es-ES"/>
        </w:rPr>
      </w:pPr>
      <w:r w:rsidRPr="00DD2D47">
        <w:rPr>
          <w:rStyle w:val="FootnoteReference"/>
          <w:b/>
          <w:sz w:val="16"/>
          <w:szCs w:val="16"/>
        </w:rPr>
        <w:footnoteRef/>
      </w:r>
      <w:r w:rsidRPr="00DD2D47">
        <w:rPr>
          <w:b/>
          <w:sz w:val="16"/>
          <w:szCs w:val="16"/>
        </w:rPr>
        <w:t xml:space="preserve"> </w:t>
      </w:r>
      <w:r w:rsidRPr="00DD2D47">
        <w:rPr>
          <w:rFonts w:cs="Arial"/>
          <w:b/>
          <w:sz w:val="16"/>
          <w:szCs w:val="16"/>
        </w:rPr>
        <w:t>LICENCIANTE:</w:t>
      </w:r>
      <w:r w:rsidRPr="00DD2D47">
        <w:rPr>
          <w:rFonts w:cs="Arial"/>
          <w:sz w:val="16"/>
          <w:szCs w:val="16"/>
        </w:rPr>
        <w:t xml:space="preserve"> especifique o número total de licenças do software para o qual o usuário final está licenciado segundo os termos deste contrato.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A3084" w:rsidRDefault="009A308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A3084" w:rsidRDefault="009A308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A3084" w:rsidRDefault="009A308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675E2"/>
    <w:multiLevelType w:val="multilevel"/>
    <w:tmpl w:val="5D6C4EF0"/>
    <w:lvl w:ilvl="0">
      <w:start w:val="1"/>
      <w:numFmt w:val="bullet"/>
      <w:lvlText w:val=""/>
      <w:lvlJc w:val="left"/>
      <w:pPr>
        <w:tabs>
          <w:tab w:val="num" w:pos="717"/>
        </w:tabs>
        <w:ind w:left="714" w:hanging="357"/>
      </w:pPr>
      <w:rPr>
        <w:rFonts w:ascii="Symbol" w:hAnsi="Symbol" w:hint="default"/>
        <w:b/>
        <w:i w:val="0"/>
        <w:sz w:val="20"/>
      </w:rPr>
    </w:lvl>
    <w:lvl w:ilvl="1">
      <w:start w:val="6"/>
      <w:numFmt w:val="upperLetter"/>
      <w:lvlText w:val="%2."/>
      <w:lvlJc w:val="left"/>
      <w:pPr>
        <w:tabs>
          <w:tab w:val="num" w:pos="1077"/>
        </w:tabs>
        <w:ind w:left="1077" w:hanging="363"/>
      </w:pPr>
      <w:rPr>
        <w:rFonts w:cs="Times New Roman" w:hint="default"/>
        <w:b/>
        <w:i w:val="0"/>
        <w:sz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 w15:restartNumberingAfterBreak="0">
    <w:nsid w:val="0F0D07DD"/>
    <w:multiLevelType w:val="multilevel"/>
    <w:tmpl w:val="A71207B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1533"/>
        </w:tabs>
        <w:ind w:left="153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val="0"/>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17C52789"/>
    <w:multiLevelType w:val="multilevel"/>
    <w:tmpl w:val="54942CA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C8D7255"/>
    <w:multiLevelType w:val="multilevel"/>
    <w:tmpl w:val="2AE8611C"/>
    <w:lvl w:ilvl="0">
      <w:start w:val="3"/>
      <w:numFmt w:val="upperLetter"/>
      <w:lvlText w:val="%1."/>
      <w:lvlJc w:val="left"/>
      <w:pPr>
        <w:tabs>
          <w:tab w:val="num" w:pos="717"/>
        </w:tabs>
        <w:ind w:left="714" w:hanging="357"/>
      </w:pPr>
      <w:rPr>
        <w:rFonts w:cs="Times New Roman"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6" w15:restartNumberingAfterBreak="0">
    <w:nsid w:val="1DC0096B"/>
    <w:multiLevelType w:val="multilevel"/>
    <w:tmpl w:val="670A413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21840C0F"/>
    <w:multiLevelType w:val="multilevel"/>
    <w:tmpl w:val="970AF510"/>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1533"/>
        </w:tabs>
        <w:ind w:left="153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2AE97690"/>
    <w:multiLevelType w:val="hybridMultilevel"/>
    <w:tmpl w:val="D7B4A812"/>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15:restartNumberingAfterBreak="0">
    <w:nsid w:val="3ADC5433"/>
    <w:multiLevelType w:val="hybridMultilevel"/>
    <w:tmpl w:val="D2A23ED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3AEA54FD"/>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1" w15:restartNumberingAfterBreak="0">
    <w:nsid w:val="51642FE0"/>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2" w15:restartNumberingAfterBreak="0">
    <w:nsid w:val="5CF4435A"/>
    <w:multiLevelType w:val="hybridMultilevel"/>
    <w:tmpl w:val="F7507D7E"/>
    <w:lvl w:ilvl="0" w:tplc="B9EE6BD8">
      <w:start w:val="1"/>
      <w:numFmt w:val="bullet"/>
      <w:pStyle w:val="Bullet4"/>
      <w:lvlText w:val=""/>
      <w:lvlJc w:val="left"/>
      <w:pPr>
        <w:tabs>
          <w:tab w:val="num" w:pos="1080"/>
        </w:tabs>
        <w:ind w:left="1078" w:hanging="358"/>
      </w:pPr>
      <w:rPr>
        <w:rFonts w:ascii="Symbol" w:hAnsi="Symbol" w:hint="default"/>
      </w:rPr>
    </w:lvl>
    <w:lvl w:ilvl="1" w:tplc="04090003">
      <w:start w:val="1"/>
      <w:numFmt w:val="bullet"/>
      <w:lvlText w:val="o"/>
      <w:lvlJc w:val="left"/>
      <w:pPr>
        <w:tabs>
          <w:tab w:val="num" w:pos="1083"/>
        </w:tabs>
        <w:ind w:left="1083" w:hanging="360"/>
      </w:pPr>
      <w:rPr>
        <w:rFonts w:ascii="Courier New" w:hAnsi="Courier New" w:hint="default"/>
      </w:rPr>
    </w:lvl>
    <w:lvl w:ilvl="2" w:tplc="04090005">
      <w:start w:val="1"/>
      <w:numFmt w:val="bullet"/>
      <w:lvlText w:val=""/>
      <w:lvlJc w:val="left"/>
      <w:pPr>
        <w:tabs>
          <w:tab w:val="num" w:pos="1803"/>
        </w:tabs>
        <w:ind w:left="1803" w:hanging="360"/>
      </w:pPr>
      <w:rPr>
        <w:rFonts w:ascii="Wingdings" w:hAnsi="Wingdings" w:hint="default"/>
      </w:rPr>
    </w:lvl>
    <w:lvl w:ilvl="3" w:tplc="04090001">
      <w:start w:val="1"/>
      <w:numFmt w:val="bullet"/>
      <w:lvlText w:val=""/>
      <w:lvlJc w:val="left"/>
      <w:pPr>
        <w:tabs>
          <w:tab w:val="num" w:pos="2523"/>
        </w:tabs>
        <w:ind w:left="2523" w:hanging="360"/>
      </w:pPr>
      <w:rPr>
        <w:rFonts w:ascii="Symbol" w:hAnsi="Symbol" w:hint="default"/>
      </w:rPr>
    </w:lvl>
    <w:lvl w:ilvl="4" w:tplc="04090003">
      <w:start w:val="1"/>
      <w:numFmt w:val="bullet"/>
      <w:lvlText w:val="o"/>
      <w:lvlJc w:val="left"/>
      <w:pPr>
        <w:tabs>
          <w:tab w:val="num" w:pos="3243"/>
        </w:tabs>
        <w:ind w:left="3243" w:hanging="360"/>
      </w:pPr>
      <w:rPr>
        <w:rFonts w:ascii="Courier New" w:hAnsi="Courier New" w:hint="default"/>
      </w:rPr>
    </w:lvl>
    <w:lvl w:ilvl="5" w:tplc="04090005">
      <w:start w:val="1"/>
      <w:numFmt w:val="bullet"/>
      <w:lvlText w:val=""/>
      <w:lvlJc w:val="left"/>
      <w:pPr>
        <w:tabs>
          <w:tab w:val="num" w:pos="3963"/>
        </w:tabs>
        <w:ind w:left="3963" w:hanging="360"/>
      </w:pPr>
      <w:rPr>
        <w:rFonts w:ascii="Wingdings" w:hAnsi="Wingdings" w:hint="default"/>
      </w:rPr>
    </w:lvl>
    <w:lvl w:ilvl="6" w:tplc="04090001">
      <w:start w:val="1"/>
      <w:numFmt w:val="bullet"/>
      <w:lvlText w:val=""/>
      <w:lvlJc w:val="left"/>
      <w:pPr>
        <w:tabs>
          <w:tab w:val="num" w:pos="4683"/>
        </w:tabs>
        <w:ind w:left="4683" w:hanging="360"/>
      </w:pPr>
      <w:rPr>
        <w:rFonts w:ascii="Symbol" w:hAnsi="Symbol" w:hint="default"/>
      </w:rPr>
    </w:lvl>
    <w:lvl w:ilvl="7" w:tplc="04090003">
      <w:start w:val="1"/>
      <w:numFmt w:val="bullet"/>
      <w:lvlText w:val="o"/>
      <w:lvlJc w:val="left"/>
      <w:pPr>
        <w:tabs>
          <w:tab w:val="num" w:pos="5403"/>
        </w:tabs>
        <w:ind w:left="5403" w:hanging="360"/>
      </w:pPr>
      <w:rPr>
        <w:rFonts w:ascii="Courier New" w:hAnsi="Courier New" w:hint="default"/>
      </w:rPr>
    </w:lvl>
    <w:lvl w:ilvl="8" w:tplc="04090005">
      <w:start w:val="1"/>
      <w:numFmt w:val="bullet"/>
      <w:lvlText w:val=""/>
      <w:lvlJc w:val="left"/>
      <w:pPr>
        <w:tabs>
          <w:tab w:val="num" w:pos="6123"/>
        </w:tabs>
        <w:ind w:left="6123" w:hanging="360"/>
      </w:pPr>
      <w:rPr>
        <w:rFonts w:ascii="Wingdings" w:hAnsi="Wingdings" w:hint="default"/>
      </w:rPr>
    </w:lvl>
  </w:abstractNum>
  <w:abstractNum w:abstractNumId="13" w15:restartNumberingAfterBreak="0">
    <w:nsid w:val="5D706D6A"/>
    <w:multiLevelType w:val="hybridMultilevel"/>
    <w:tmpl w:val="D3AA996A"/>
    <w:lvl w:ilvl="0" w:tplc="494A1B90">
      <w:start w:val="1"/>
      <w:numFmt w:val="bullet"/>
      <w:pStyle w:val="Bullet3"/>
      <w:lvlText w:val=""/>
      <w:lvlJc w:val="left"/>
      <w:pPr>
        <w:tabs>
          <w:tab w:val="num" w:pos="1800"/>
        </w:tabs>
        <w:ind w:left="1797" w:hanging="357"/>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14" w15:restartNumberingAfterBreak="0">
    <w:nsid w:val="67266F27"/>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5"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3780F67"/>
    <w:multiLevelType w:val="hybridMultilevel"/>
    <w:tmpl w:val="484A93C2"/>
    <w:lvl w:ilvl="0" w:tplc="FFE48912">
      <w:start w:val="1"/>
      <w:numFmt w:val="upperLetter"/>
      <w:lvlText w:val="%1."/>
      <w:lvlJc w:val="left"/>
      <w:pPr>
        <w:ind w:left="720" w:hanging="360"/>
      </w:pPr>
      <w:rPr>
        <w:rFonts w:cs="Times New Roman" w:hint="default"/>
        <w:b/>
        <w:bCs/>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15:restartNumberingAfterBreak="0">
    <w:nsid w:val="74C56961"/>
    <w:multiLevelType w:val="multilevel"/>
    <w:tmpl w:val="A002193A"/>
    <w:lvl w:ilvl="0">
      <w:start w:val="5"/>
      <w:numFmt w:val="upperLetter"/>
      <w:lvlText w:val="%1."/>
      <w:lvlJc w:val="left"/>
      <w:pPr>
        <w:tabs>
          <w:tab w:val="num" w:pos="717"/>
        </w:tabs>
        <w:ind w:left="714" w:hanging="357"/>
      </w:pPr>
      <w:rPr>
        <w:rFonts w:cs="Times New Roman"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9" w15:restartNumberingAfterBreak="0">
    <w:nsid w:val="763B0FD6"/>
    <w:multiLevelType w:val="multilevel"/>
    <w:tmpl w:val="7E26FBAA"/>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abstractNum w:abstractNumId="20" w15:restartNumberingAfterBreak="0">
    <w:nsid w:val="7D870403"/>
    <w:multiLevelType w:val="multilevel"/>
    <w:tmpl w:val="306AABD6"/>
    <w:lvl w:ilvl="0">
      <w:start w:val="1"/>
      <w:numFmt w:val="lowerLetter"/>
      <w:lvlText w:val="%1)"/>
      <w:lvlJc w:val="left"/>
      <w:pPr>
        <w:ind w:left="717" w:hanging="360"/>
      </w:pPr>
      <w:rPr>
        <w:rFonts w:cs="Times New Roman"/>
        <w:b/>
      </w:rPr>
    </w:lvl>
    <w:lvl w:ilvl="1">
      <w:start w:val="1"/>
      <w:numFmt w:val="lowerLetter"/>
      <w:lvlText w:val="%2)"/>
      <w:lvlJc w:val="left"/>
      <w:pPr>
        <w:ind w:left="1077" w:hanging="360"/>
      </w:pPr>
      <w:rPr>
        <w:rFonts w:cs="Times New Roman"/>
      </w:rPr>
    </w:lvl>
    <w:lvl w:ilvl="2">
      <w:start w:val="1"/>
      <w:numFmt w:val="lowerRoman"/>
      <w:lvlText w:val="%3)"/>
      <w:lvlJc w:val="left"/>
      <w:pPr>
        <w:ind w:left="1437" w:hanging="360"/>
      </w:pPr>
      <w:rPr>
        <w:rFonts w:cs="Times New Roman"/>
      </w:rPr>
    </w:lvl>
    <w:lvl w:ilvl="3">
      <w:start w:val="1"/>
      <w:numFmt w:val="decimal"/>
      <w:lvlText w:val="(%4)"/>
      <w:lvlJc w:val="left"/>
      <w:pPr>
        <w:ind w:left="1797" w:hanging="360"/>
      </w:pPr>
      <w:rPr>
        <w:rFonts w:cs="Times New Roman"/>
      </w:rPr>
    </w:lvl>
    <w:lvl w:ilvl="4">
      <w:start w:val="1"/>
      <w:numFmt w:val="lowerLetter"/>
      <w:lvlText w:val="(%5)"/>
      <w:lvlJc w:val="left"/>
      <w:pPr>
        <w:ind w:left="2157" w:hanging="360"/>
      </w:pPr>
      <w:rPr>
        <w:rFonts w:cs="Times New Roman"/>
      </w:rPr>
    </w:lvl>
    <w:lvl w:ilvl="5">
      <w:start w:val="1"/>
      <w:numFmt w:val="lowerRoman"/>
      <w:lvlText w:val="(%6)"/>
      <w:lvlJc w:val="left"/>
      <w:pPr>
        <w:ind w:left="2517" w:hanging="360"/>
      </w:pPr>
      <w:rPr>
        <w:rFonts w:cs="Times New Roman"/>
      </w:rPr>
    </w:lvl>
    <w:lvl w:ilvl="6">
      <w:start w:val="1"/>
      <w:numFmt w:val="decimal"/>
      <w:lvlText w:val="%7."/>
      <w:lvlJc w:val="left"/>
      <w:pPr>
        <w:ind w:left="2877" w:hanging="360"/>
      </w:pPr>
      <w:rPr>
        <w:rFonts w:cs="Times New Roman"/>
      </w:rPr>
    </w:lvl>
    <w:lvl w:ilvl="7">
      <w:start w:val="1"/>
      <w:numFmt w:val="lowerLetter"/>
      <w:lvlText w:val="%8."/>
      <w:lvlJc w:val="left"/>
      <w:pPr>
        <w:ind w:left="3237" w:hanging="360"/>
      </w:pPr>
      <w:rPr>
        <w:rFonts w:cs="Times New Roman"/>
      </w:rPr>
    </w:lvl>
    <w:lvl w:ilvl="8">
      <w:start w:val="1"/>
      <w:numFmt w:val="lowerRoman"/>
      <w:lvlText w:val="%9."/>
      <w:lvlJc w:val="left"/>
      <w:pPr>
        <w:ind w:left="3597" w:hanging="360"/>
      </w:pPr>
      <w:rPr>
        <w:rFonts w:cs="Times New Roman"/>
      </w:rPr>
    </w:lvl>
  </w:abstractNum>
  <w:num w:numId="1">
    <w:abstractNumId w:val="4"/>
  </w:num>
  <w:num w:numId="2">
    <w:abstractNumId w:val="13"/>
  </w:num>
  <w:num w:numId="3">
    <w:abstractNumId w:val="12"/>
  </w:num>
  <w:num w:numId="4">
    <w:abstractNumId w:val="15"/>
  </w:num>
  <w:num w:numId="5">
    <w:abstractNumId w:val="2"/>
  </w:num>
  <w:num w:numId="6">
    <w:abstractNumId w:val="7"/>
  </w:num>
  <w:num w:numId="7">
    <w:abstractNumId w:val="11"/>
  </w:num>
  <w:num w:numId="8">
    <w:abstractNumId w:val="5"/>
  </w:num>
  <w:num w:numId="9">
    <w:abstractNumId w:val="18"/>
  </w:num>
  <w:num w:numId="10">
    <w:abstractNumId w:val="0"/>
  </w:num>
  <w:num w:numId="11">
    <w:abstractNumId w:val="16"/>
  </w:num>
  <w:num w:numId="12">
    <w:abstractNumId w:val="17"/>
  </w:num>
  <w:num w:numId="13">
    <w:abstractNumId w:val="1"/>
  </w:num>
  <w:num w:numId="14">
    <w:abstractNumId w:val="8"/>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num>
  <w:num w:numId="17">
    <w:abstractNumId w:val="19"/>
  </w:num>
  <w:num w:numId="1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num>
  <w:num w:numId="21">
    <w:abstractNumId w:val="14"/>
  </w:num>
  <w:num w:numId="22">
    <w:abstractNumId w:val="10"/>
  </w:num>
  <w:num w:numId="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7"/>
  </w:num>
  <w:num w:numId="2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
  </w:num>
  <w:num w:numId="28">
    <w:abstractNumId w:val="7"/>
  </w:num>
  <w:num w:numId="29">
    <w:abstractNumId w:val="9"/>
  </w:num>
  <w:num w:numId="30">
    <w:abstractNumId w:val="7"/>
  </w:num>
  <w:num w:numId="31">
    <w:abstractNumId w:val="7"/>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 w:numId="39">
    <w:abstractNumId w:val="7"/>
  </w:num>
  <w:num w:numId="40">
    <w:abstractNumId w:val="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revisionView w:markup="0"/>
  <w:doNotTrackMoves/>
  <w:documentProtection w:edit="forms" w:enforcement="1" w:cryptProviderType="rsaAES" w:cryptAlgorithmClass="hash" w:cryptAlgorithmType="typeAny" w:cryptAlgorithmSid="14" w:cryptSpinCount="100000" w:hash="IcpJKlJ2TFRM1J2aV3BSyW8Ay+x+hdcmzRKs44r91wro3GeZLJkt2soxQCNw6804ZPR4oTr1IA0X5FcyqPz5rw==" w:salt="6hCcpBtDB9BG6NQAAi7lng=="/>
  <w:defaultTabStop w:val="720"/>
  <w:characterSpacingControl w:val="doNotCompress"/>
  <w:hdrShapeDefaults>
    <o:shapedefaults v:ext="edit" spidmax="4097"/>
  </w:hdrShapeDefault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31D2B"/>
    <w:rsid w:val="000000CA"/>
    <w:rsid w:val="000052DF"/>
    <w:rsid w:val="000076DC"/>
    <w:rsid w:val="00010D39"/>
    <w:rsid w:val="00010FDD"/>
    <w:rsid w:val="00014F46"/>
    <w:rsid w:val="00016232"/>
    <w:rsid w:val="00020E2D"/>
    <w:rsid w:val="00020F85"/>
    <w:rsid w:val="00022F68"/>
    <w:rsid w:val="00023CEB"/>
    <w:rsid w:val="00023E0C"/>
    <w:rsid w:val="000272C5"/>
    <w:rsid w:val="00027401"/>
    <w:rsid w:val="00030B07"/>
    <w:rsid w:val="00032308"/>
    <w:rsid w:val="00045905"/>
    <w:rsid w:val="00047CA9"/>
    <w:rsid w:val="000518AA"/>
    <w:rsid w:val="00052198"/>
    <w:rsid w:val="00052331"/>
    <w:rsid w:val="0005493C"/>
    <w:rsid w:val="000569D6"/>
    <w:rsid w:val="00060D70"/>
    <w:rsid w:val="00061E89"/>
    <w:rsid w:val="000660D6"/>
    <w:rsid w:val="00070E4B"/>
    <w:rsid w:val="000722DD"/>
    <w:rsid w:val="000807D9"/>
    <w:rsid w:val="0008150F"/>
    <w:rsid w:val="00086C54"/>
    <w:rsid w:val="000905EF"/>
    <w:rsid w:val="00091565"/>
    <w:rsid w:val="000A1D59"/>
    <w:rsid w:val="000B216E"/>
    <w:rsid w:val="000B49F7"/>
    <w:rsid w:val="000B56EF"/>
    <w:rsid w:val="000C02E6"/>
    <w:rsid w:val="000C5BEA"/>
    <w:rsid w:val="000C69E0"/>
    <w:rsid w:val="000C7E16"/>
    <w:rsid w:val="000C7FC8"/>
    <w:rsid w:val="000D0DF1"/>
    <w:rsid w:val="000D201D"/>
    <w:rsid w:val="000D21E7"/>
    <w:rsid w:val="000D2AA7"/>
    <w:rsid w:val="000D57A3"/>
    <w:rsid w:val="000D704B"/>
    <w:rsid w:val="000D7699"/>
    <w:rsid w:val="000E14A5"/>
    <w:rsid w:val="000E2C40"/>
    <w:rsid w:val="000E3C40"/>
    <w:rsid w:val="000E6AA8"/>
    <w:rsid w:val="000F00F5"/>
    <w:rsid w:val="000F0955"/>
    <w:rsid w:val="000F0D56"/>
    <w:rsid w:val="000F1A07"/>
    <w:rsid w:val="000F2756"/>
    <w:rsid w:val="00102CA5"/>
    <w:rsid w:val="00103021"/>
    <w:rsid w:val="00103464"/>
    <w:rsid w:val="00104D31"/>
    <w:rsid w:val="00110058"/>
    <w:rsid w:val="001128F1"/>
    <w:rsid w:val="00113DAF"/>
    <w:rsid w:val="001142D7"/>
    <w:rsid w:val="0011570B"/>
    <w:rsid w:val="0012421A"/>
    <w:rsid w:val="00126816"/>
    <w:rsid w:val="00132A89"/>
    <w:rsid w:val="00133BDD"/>
    <w:rsid w:val="00140DF2"/>
    <w:rsid w:val="00141C55"/>
    <w:rsid w:val="001428E4"/>
    <w:rsid w:val="00145B56"/>
    <w:rsid w:val="00150D99"/>
    <w:rsid w:val="00151392"/>
    <w:rsid w:val="0015242D"/>
    <w:rsid w:val="0015512C"/>
    <w:rsid w:val="001606CE"/>
    <w:rsid w:val="00160B26"/>
    <w:rsid w:val="00161834"/>
    <w:rsid w:val="00163DB0"/>
    <w:rsid w:val="0016453A"/>
    <w:rsid w:val="001650D0"/>
    <w:rsid w:val="00165DA5"/>
    <w:rsid w:val="00166929"/>
    <w:rsid w:val="00170CC2"/>
    <w:rsid w:val="00173A00"/>
    <w:rsid w:val="0018207A"/>
    <w:rsid w:val="001837FE"/>
    <w:rsid w:val="001930E6"/>
    <w:rsid w:val="00193DF0"/>
    <w:rsid w:val="001A08F8"/>
    <w:rsid w:val="001A53AF"/>
    <w:rsid w:val="001B209F"/>
    <w:rsid w:val="001B6AF1"/>
    <w:rsid w:val="001C02A1"/>
    <w:rsid w:val="001C13BA"/>
    <w:rsid w:val="001C2EA6"/>
    <w:rsid w:val="001C2FDB"/>
    <w:rsid w:val="001C45ED"/>
    <w:rsid w:val="001D0DB4"/>
    <w:rsid w:val="001D1F68"/>
    <w:rsid w:val="001D3A43"/>
    <w:rsid w:val="001D4376"/>
    <w:rsid w:val="001D5E46"/>
    <w:rsid w:val="001D61E0"/>
    <w:rsid w:val="001D6B54"/>
    <w:rsid w:val="001D74CB"/>
    <w:rsid w:val="001E69E2"/>
    <w:rsid w:val="001F30A7"/>
    <w:rsid w:val="001F4F58"/>
    <w:rsid w:val="001F77C2"/>
    <w:rsid w:val="002017BB"/>
    <w:rsid w:val="00207F41"/>
    <w:rsid w:val="0021272C"/>
    <w:rsid w:val="00215B75"/>
    <w:rsid w:val="002175B0"/>
    <w:rsid w:val="0022127D"/>
    <w:rsid w:val="0022191E"/>
    <w:rsid w:val="00222A25"/>
    <w:rsid w:val="00222AFC"/>
    <w:rsid w:val="00231607"/>
    <w:rsid w:val="00233ABE"/>
    <w:rsid w:val="00233AF8"/>
    <w:rsid w:val="0023629D"/>
    <w:rsid w:val="00236875"/>
    <w:rsid w:val="00240122"/>
    <w:rsid w:val="00245370"/>
    <w:rsid w:val="00250922"/>
    <w:rsid w:val="00250FC4"/>
    <w:rsid w:val="002512DE"/>
    <w:rsid w:val="0025434C"/>
    <w:rsid w:val="00271470"/>
    <w:rsid w:val="00272EDA"/>
    <w:rsid w:val="0027300A"/>
    <w:rsid w:val="00275640"/>
    <w:rsid w:val="002778B9"/>
    <w:rsid w:val="00280182"/>
    <w:rsid w:val="00280330"/>
    <w:rsid w:val="00280A48"/>
    <w:rsid w:val="00281076"/>
    <w:rsid w:val="00281D12"/>
    <w:rsid w:val="00284D15"/>
    <w:rsid w:val="00285B4C"/>
    <w:rsid w:val="00286F02"/>
    <w:rsid w:val="002877DC"/>
    <w:rsid w:val="00287B36"/>
    <w:rsid w:val="002917D4"/>
    <w:rsid w:val="00291A7D"/>
    <w:rsid w:val="002924F3"/>
    <w:rsid w:val="00292ADE"/>
    <w:rsid w:val="00294947"/>
    <w:rsid w:val="002960F8"/>
    <w:rsid w:val="002A1974"/>
    <w:rsid w:val="002A1BA5"/>
    <w:rsid w:val="002A3965"/>
    <w:rsid w:val="002A3EB1"/>
    <w:rsid w:val="002A48D4"/>
    <w:rsid w:val="002A494A"/>
    <w:rsid w:val="002B5206"/>
    <w:rsid w:val="002B5D8B"/>
    <w:rsid w:val="002B6927"/>
    <w:rsid w:val="002B7AB9"/>
    <w:rsid w:val="002C3883"/>
    <w:rsid w:val="002C5B02"/>
    <w:rsid w:val="002C78CE"/>
    <w:rsid w:val="002D1A8A"/>
    <w:rsid w:val="002D6E49"/>
    <w:rsid w:val="002D77EF"/>
    <w:rsid w:val="002E2EB2"/>
    <w:rsid w:val="002E3905"/>
    <w:rsid w:val="002E672E"/>
    <w:rsid w:val="002E7CC5"/>
    <w:rsid w:val="002F052A"/>
    <w:rsid w:val="002F332F"/>
    <w:rsid w:val="002F587C"/>
    <w:rsid w:val="003006FE"/>
    <w:rsid w:val="00302B7D"/>
    <w:rsid w:val="003036BF"/>
    <w:rsid w:val="00311700"/>
    <w:rsid w:val="00313A7D"/>
    <w:rsid w:val="003172D5"/>
    <w:rsid w:val="003176D3"/>
    <w:rsid w:val="00317D17"/>
    <w:rsid w:val="0032181D"/>
    <w:rsid w:val="0032258A"/>
    <w:rsid w:val="00323240"/>
    <w:rsid w:val="00323737"/>
    <w:rsid w:val="00327DA8"/>
    <w:rsid w:val="00331DEC"/>
    <w:rsid w:val="00333102"/>
    <w:rsid w:val="00333313"/>
    <w:rsid w:val="00334264"/>
    <w:rsid w:val="00334578"/>
    <w:rsid w:val="003360A4"/>
    <w:rsid w:val="003375F7"/>
    <w:rsid w:val="00344906"/>
    <w:rsid w:val="003459B1"/>
    <w:rsid w:val="00347F4A"/>
    <w:rsid w:val="00350057"/>
    <w:rsid w:val="00357900"/>
    <w:rsid w:val="00361626"/>
    <w:rsid w:val="00365640"/>
    <w:rsid w:val="00375AD6"/>
    <w:rsid w:val="00381853"/>
    <w:rsid w:val="00382784"/>
    <w:rsid w:val="00382A4C"/>
    <w:rsid w:val="003854C2"/>
    <w:rsid w:val="00390B57"/>
    <w:rsid w:val="00391CED"/>
    <w:rsid w:val="00392C49"/>
    <w:rsid w:val="00393244"/>
    <w:rsid w:val="003A0255"/>
    <w:rsid w:val="003A1430"/>
    <w:rsid w:val="003A2A35"/>
    <w:rsid w:val="003A3C88"/>
    <w:rsid w:val="003A4315"/>
    <w:rsid w:val="003A7AF2"/>
    <w:rsid w:val="003A7FCD"/>
    <w:rsid w:val="003B29F8"/>
    <w:rsid w:val="003B2DC3"/>
    <w:rsid w:val="003B3DDF"/>
    <w:rsid w:val="003B6171"/>
    <w:rsid w:val="003B6BC8"/>
    <w:rsid w:val="003C48AD"/>
    <w:rsid w:val="003C6BE3"/>
    <w:rsid w:val="003D220E"/>
    <w:rsid w:val="003D616D"/>
    <w:rsid w:val="003E2EA6"/>
    <w:rsid w:val="003E4F0A"/>
    <w:rsid w:val="003E5D63"/>
    <w:rsid w:val="003E7B3F"/>
    <w:rsid w:val="003F1210"/>
    <w:rsid w:val="003F2225"/>
    <w:rsid w:val="003F416E"/>
    <w:rsid w:val="003F57F8"/>
    <w:rsid w:val="003F5FB2"/>
    <w:rsid w:val="003F78CD"/>
    <w:rsid w:val="004025A2"/>
    <w:rsid w:val="00402F79"/>
    <w:rsid w:val="0040344C"/>
    <w:rsid w:val="004034E2"/>
    <w:rsid w:val="00405CCB"/>
    <w:rsid w:val="00405EDF"/>
    <w:rsid w:val="00406BF7"/>
    <w:rsid w:val="004105CE"/>
    <w:rsid w:val="0041282F"/>
    <w:rsid w:val="00413271"/>
    <w:rsid w:val="004151E1"/>
    <w:rsid w:val="004157F7"/>
    <w:rsid w:val="004163D3"/>
    <w:rsid w:val="00423740"/>
    <w:rsid w:val="00424376"/>
    <w:rsid w:val="00426FB3"/>
    <w:rsid w:val="00431D2B"/>
    <w:rsid w:val="00432FB9"/>
    <w:rsid w:val="00433FE1"/>
    <w:rsid w:val="00442AB9"/>
    <w:rsid w:val="0044674D"/>
    <w:rsid w:val="00450BBB"/>
    <w:rsid w:val="004603E1"/>
    <w:rsid w:val="00460D02"/>
    <w:rsid w:val="0046185D"/>
    <w:rsid w:val="00461FE2"/>
    <w:rsid w:val="00462F7B"/>
    <w:rsid w:val="0046420D"/>
    <w:rsid w:val="004643A2"/>
    <w:rsid w:val="00466A1C"/>
    <w:rsid w:val="00466F1B"/>
    <w:rsid w:val="00471475"/>
    <w:rsid w:val="00474A6B"/>
    <w:rsid w:val="00477703"/>
    <w:rsid w:val="0047799F"/>
    <w:rsid w:val="004914ED"/>
    <w:rsid w:val="00493D55"/>
    <w:rsid w:val="00496FDF"/>
    <w:rsid w:val="004A20B3"/>
    <w:rsid w:val="004A22CC"/>
    <w:rsid w:val="004A2CF2"/>
    <w:rsid w:val="004A3E7B"/>
    <w:rsid w:val="004A47C4"/>
    <w:rsid w:val="004A52BA"/>
    <w:rsid w:val="004A6FF6"/>
    <w:rsid w:val="004B2594"/>
    <w:rsid w:val="004B49DA"/>
    <w:rsid w:val="004B52CA"/>
    <w:rsid w:val="004B75D5"/>
    <w:rsid w:val="004B7989"/>
    <w:rsid w:val="004C11E2"/>
    <w:rsid w:val="004C2CF0"/>
    <w:rsid w:val="004C68D5"/>
    <w:rsid w:val="004C716C"/>
    <w:rsid w:val="004C7BCE"/>
    <w:rsid w:val="004D0A29"/>
    <w:rsid w:val="004D1301"/>
    <w:rsid w:val="004D2CB3"/>
    <w:rsid w:val="004D507E"/>
    <w:rsid w:val="004D7172"/>
    <w:rsid w:val="004E0276"/>
    <w:rsid w:val="004E20FF"/>
    <w:rsid w:val="004E4344"/>
    <w:rsid w:val="004E5FE8"/>
    <w:rsid w:val="004E72A0"/>
    <w:rsid w:val="004F6AAE"/>
    <w:rsid w:val="004F7037"/>
    <w:rsid w:val="0050211C"/>
    <w:rsid w:val="00503395"/>
    <w:rsid w:val="005052A1"/>
    <w:rsid w:val="0050621A"/>
    <w:rsid w:val="0050688B"/>
    <w:rsid w:val="00506AC0"/>
    <w:rsid w:val="00511D22"/>
    <w:rsid w:val="005134A0"/>
    <w:rsid w:val="00514EDA"/>
    <w:rsid w:val="005164E4"/>
    <w:rsid w:val="0052001A"/>
    <w:rsid w:val="00520CE5"/>
    <w:rsid w:val="00523D24"/>
    <w:rsid w:val="00525BB0"/>
    <w:rsid w:val="005317DA"/>
    <w:rsid w:val="00533FF9"/>
    <w:rsid w:val="00537210"/>
    <w:rsid w:val="00537858"/>
    <w:rsid w:val="00537C1D"/>
    <w:rsid w:val="005420EA"/>
    <w:rsid w:val="005432D2"/>
    <w:rsid w:val="0054523E"/>
    <w:rsid w:val="00546ED0"/>
    <w:rsid w:val="005470F1"/>
    <w:rsid w:val="005474D3"/>
    <w:rsid w:val="00551FEA"/>
    <w:rsid w:val="005540F8"/>
    <w:rsid w:val="00557147"/>
    <w:rsid w:val="005604D9"/>
    <w:rsid w:val="00562F56"/>
    <w:rsid w:val="00563FC1"/>
    <w:rsid w:val="005641C0"/>
    <w:rsid w:val="00564EB8"/>
    <w:rsid w:val="00565E09"/>
    <w:rsid w:val="00566254"/>
    <w:rsid w:val="005662A7"/>
    <w:rsid w:val="0056777B"/>
    <w:rsid w:val="00570AC0"/>
    <w:rsid w:val="00571048"/>
    <w:rsid w:val="0057114A"/>
    <w:rsid w:val="00575727"/>
    <w:rsid w:val="00577C46"/>
    <w:rsid w:val="00582B60"/>
    <w:rsid w:val="0058582B"/>
    <w:rsid w:val="00590DD9"/>
    <w:rsid w:val="005A02DA"/>
    <w:rsid w:val="005A2233"/>
    <w:rsid w:val="005A2624"/>
    <w:rsid w:val="005A4760"/>
    <w:rsid w:val="005A552E"/>
    <w:rsid w:val="005A5C7A"/>
    <w:rsid w:val="005A640D"/>
    <w:rsid w:val="005B013E"/>
    <w:rsid w:val="005B112E"/>
    <w:rsid w:val="005B2B0F"/>
    <w:rsid w:val="005B61C4"/>
    <w:rsid w:val="005B7768"/>
    <w:rsid w:val="005B7EE2"/>
    <w:rsid w:val="005C7CAA"/>
    <w:rsid w:val="005D00FF"/>
    <w:rsid w:val="005D1B7D"/>
    <w:rsid w:val="005D4E66"/>
    <w:rsid w:val="005D6548"/>
    <w:rsid w:val="005E0725"/>
    <w:rsid w:val="005E0908"/>
    <w:rsid w:val="005E4F24"/>
    <w:rsid w:val="005E4F3D"/>
    <w:rsid w:val="005E62CB"/>
    <w:rsid w:val="005E6577"/>
    <w:rsid w:val="005E75D2"/>
    <w:rsid w:val="005F0D75"/>
    <w:rsid w:val="005F22E5"/>
    <w:rsid w:val="005F439E"/>
    <w:rsid w:val="005F5FA8"/>
    <w:rsid w:val="005F7497"/>
    <w:rsid w:val="006012E9"/>
    <w:rsid w:val="00603B7F"/>
    <w:rsid w:val="00605ED3"/>
    <w:rsid w:val="00606801"/>
    <w:rsid w:val="00607154"/>
    <w:rsid w:val="00610665"/>
    <w:rsid w:val="00612E7F"/>
    <w:rsid w:val="00613B37"/>
    <w:rsid w:val="00614041"/>
    <w:rsid w:val="006166E1"/>
    <w:rsid w:val="00617717"/>
    <w:rsid w:val="006177D7"/>
    <w:rsid w:val="006256A6"/>
    <w:rsid w:val="006258B0"/>
    <w:rsid w:val="006264D7"/>
    <w:rsid w:val="00632723"/>
    <w:rsid w:val="006327DE"/>
    <w:rsid w:val="00634103"/>
    <w:rsid w:val="00644DE5"/>
    <w:rsid w:val="006476E3"/>
    <w:rsid w:val="00652549"/>
    <w:rsid w:val="006559B4"/>
    <w:rsid w:val="0066216B"/>
    <w:rsid w:val="006630AB"/>
    <w:rsid w:val="00663B86"/>
    <w:rsid w:val="00665D34"/>
    <w:rsid w:val="00666203"/>
    <w:rsid w:val="00666581"/>
    <w:rsid w:val="0066666D"/>
    <w:rsid w:val="006668CC"/>
    <w:rsid w:val="00671582"/>
    <w:rsid w:val="0067338B"/>
    <w:rsid w:val="006810D2"/>
    <w:rsid w:val="00687F19"/>
    <w:rsid w:val="00697CA1"/>
    <w:rsid w:val="006A071D"/>
    <w:rsid w:val="006A11B1"/>
    <w:rsid w:val="006A63C5"/>
    <w:rsid w:val="006A6A63"/>
    <w:rsid w:val="006A76B2"/>
    <w:rsid w:val="006B0B41"/>
    <w:rsid w:val="006B1755"/>
    <w:rsid w:val="006B2A67"/>
    <w:rsid w:val="006C2F5F"/>
    <w:rsid w:val="006C6AFA"/>
    <w:rsid w:val="006C773C"/>
    <w:rsid w:val="006C79EA"/>
    <w:rsid w:val="006D2A1E"/>
    <w:rsid w:val="006D3B5F"/>
    <w:rsid w:val="006D6366"/>
    <w:rsid w:val="006E1CBD"/>
    <w:rsid w:val="006E2725"/>
    <w:rsid w:val="006E2947"/>
    <w:rsid w:val="006E344C"/>
    <w:rsid w:val="006E39E8"/>
    <w:rsid w:val="006E6D57"/>
    <w:rsid w:val="006F0BD7"/>
    <w:rsid w:val="006F142E"/>
    <w:rsid w:val="006F152E"/>
    <w:rsid w:val="006F170A"/>
    <w:rsid w:val="006F213F"/>
    <w:rsid w:val="006F7400"/>
    <w:rsid w:val="0070122F"/>
    <w:rsid w:val="007039E2"/>
    <w:rsid w:val="007117EC"/>
    <w:rsid w:val="00712A20"/>
    <w:rsid w:val="00713CD6"/>
    <w:rsid w:val="0071404E"/>
    <w:rsid w:val="00715C44"/>
    <w:rsid w:val="007169F5"/>
    <w:rsid w:val="00722A82"/>
    <w:rsid w:val="00725B4B"/>
    <w:rsid w:val="007269C5"/>
    <w:rsid w:val="0072743A"/>
    <w:rsid w:val="00731864"/>
    <w:rsid w:val="00733E4D"/>
    <w:rsid w:val="00734623"/>
    <w:rsid w:val="00735DA2"/>
    <w:rsid w:val="00737889"/>
    <w:rsid w:val="00737C7A"/>
    <w:rsid w:val="0074608B"/>
    <w:rsid w:val="007509D7"/>
    <w:rsid w:val="00753453"/>
    <w:rsid w:val="00753F64"/>
    <w:rsid w:val="00765D18"/>
    <w:rsid w:val="00766DD2"/>
    <w:rsid w:val="00770A26"/>
    <w:rsid w:val="00771CB5"/>
    <w:rsid w:val="00781372"/>
    <w:rsid w:val="00781D0F"/>
    <w:rsid w:val="0078376B"/>
    <w:rsid w:val="007843F4"/>
    <w:rsid w:val="00784631"/>
    <w:rsid w:val="00784BE0"/>
    <w:rsid w:val="007869AA"/>
    <w:rsid w:val="00787871"/>
    <w:rsid w:val="0079275D"/>
    <w:rsid w:val="007940F3"/>
    <w:rsid w:val="0079417C"/>
    <w:rsid w:val="00796D5C"/>
    <w:rsid w:val="007973D8"/>
    <w:rsid w:val="007A0F13"/>
    <w:rsid w:val="007A236F"/>
    <w:rsid w:val="007A2C80"/>
    <w:rsid w:val="007A70A2"/>
    <w:rsid w:val="007B08A9"/>
    <w:rsid w:val="007B4079"/>
    <w:rsid w:val="007B5E4B"/>
    <w:rsid w:val="007B61B3"/>
    <w:rsid w:val="007B6F53"/>
    <w:rsid w:val="007C2AF5"/>
    <w:rsid w:val="007C4779"/>
    <w:rsid w:val="007C4CB5"/>
    <w:rsid w:val="007C66CD"/>
    <w:rsid w:val="007E03A7"/>
    <w:rsid w:val="007E32F2"/>
    <w:rsid w:val="007E524E"/>
    <w:rsid w:val="007F2C2D"/>
    <w:rsid w:val="007F4A91"/>
    <w:rsid w:val="00802EF0"/>
    <w:rsid w:val="00804C97"/>
    <w:rsid w:val="00810B37"/>
    <w:rsid w:val="00813B67"/>
    <w:rsid w:val="00813DDD"/>
    <w:rsid w:val="00814B22"/>
    <w:rsid w:val="008261E0"/>
    <w:rsid w:val="00830553"/>
    <w:rsid w:val="00832E87"/>
    <w:rsid w:val="00835C0C"/>
    <w:rsid w:val="00835E78"/>
    <w:rsid w:val="0084201A"/>
    <w:rsid w:val="00843D02"/>
    <w:rsid w:val="008450CD"/>
    <w:rsid w:val="0085190F"/>
    <w:rsid w:val="00851E5F"/>
    <w:rsid w:val="00852BBE"/>
    <w:rsid w:val="0085733A"/>
    <w:rsid w:val="00857770"/>
    <w:rsid w:val="00862B9B"/>
    <w:rsid w:val="00863D1F"/>
    <w:rsid w:val="00866993"/>
    <w:rsid w:val="00867B57"/>
    <w:rsid w:val="0087143C"/>
    <w:rsid w:val="00872420"/>
    <w:rsid w:val="0087344F"/>
    <w:rsid w:val="00873A90"/>
    <w:rsid w:val="00873CEE"/>
    <w:rsid w:val="00876776"/>
    <w:rsid w:val="00877058"/>
    <w:rsid w:val="00877289"/>
    <w:rsid w:val="008821C9"/>
    <w:rsid w:val="008906E4"/>
    <w:rsid w:val="00890FF2"/>
    <w:rsid w:val="008925AE"/>
    <w:rsid w:val="008A2696"/>
    <w:rsid w:val="008A38DA"/>
    <w:rsid w:val="008A4B37"/>
    <w:rsid w:val="008A507A"/>
    <w:rsid w:val="008A5629"/>
    <w:rsid w:val="008A61F0"/>
    <w:rsid w:val="008A7CEE"/>
    <w:rsid w:val="008B0090"/>
    <w:rsid w:val="008B0228"/>
    <w:rsid w:val="008B2EF5"/>
    <w:rsid w:val="008B4305"/>
    <w:rsid w:val="008B498E"/>
    <w:rsid w:val="008B586E"/>
    <w:rsid w:val="008B6587"/>
    <w:rsid w:val="008C2415"/>
    <w:rsid w:val="008C3047"/>
    <w:rsid w:val="008C33CC"/>
    <w:rsid w:val="008C55BE"/>
    <w:rsid w:val="008C648B"/>
    <w:rsid w:val="008C7254"/>
    <w:rsid w:val="008D03E2"/>
    <w:rsid w:val="008D340D"/>
    <w:rsid w:val="008D451D"/>
    <w:rsid w:val="008D4CD7"/>
    <w:rsid w:val="008E045B"/>
    <w:rsid w:val="008E191D"/>
    <w:rsid w:val="008E32F6"/>
    <w:rsid w:val="008E538A"/>
    <w:rsid w:val="008F1D7F"/>
    <w:rsid w:val="008F2B69"/>
    <w:rsid w:val="008F3A76"/>
    <w:rsid w:val="0090016B"/>
    <w:rsid w:val="00906354"/>
    <w:rsid w:val="00906CF2"/>
    <w:rsid w:val="00911AE8"/>
    <w:rsid w:val="00911B0A"/>
    <w:rsid w:val="00912B8F"/>
    <w:rsid w:val="0091364C"/>
    <w:rsid w:val="00914160"/>
    <w:rsid w:val="00915F28"/>
    <w:rsid w:val="00917C24"/>
    <w:rsid w:val="00920E14"/>
    <w:rsid w:val="0092325F"/>
    <w:rsid w:val="0092336E"/>
    <w:rsid w:val="00930187"/>
    <w:rsid w:val="00930FB9"/>
    <w:rsid w:val="009314AC"/>
    <w:rsid w:val="0093216A"/>
    <w:rsid w:val="009334F5"/>
    <w:rsid w:val="00934E4F"/>
    <w:rsid w:val="0093566B"/>
    <w:rsid w:val="00937AE3"/>
    <w:rsid w:val="009459C7"/>
    <w:rsid w:val="00945A59"/>
    <w:rsid w:val="0095039A"/>
    <w:rsid w:val="00952D17"/>
    <w:rsid w:val="009533F8"/>
    <w:rsid w:val="0095355D"/>
    <w:rsid w:val="00955479"/>
    <w:rsid w:val="009601AC"/>
    <w:rsid w:val="009607E2"/>
    <w:rsid w:val="00961A17"/>
    <w:rsid w:val="009627BA"/>
    <w:rsid w:val="00970D43"/>
    <w:rsid w:val="0097170A"/>
    <w:rsid w:val="009717C5"/>
    <w:rsid w:val="0097212B"/>
    <w:rsid w:val="0097262B"/>
    <w:rsid w:val="00972B8A"/>
    <w:rsid w:val="009803AD"/>
    <w:rsid w:val="00980E7D"/>
    <w:rsid w:val="009911DF"/>
    <w:rsid w:val="009922C5"/>
    <w:rsid w:val="009A3084"/>
    <w:rsid w:val="009A3A66"/>
    <w:rsid w:val="009A64E4"/>
    <w:rsid w:val="009B0254"/>
    <w:rsid w:val="009B2B55"/>
    <w:rsid w:val="009B68C7"/>
    <w:rsid w:val="009C1301"/>
    <w:rsid w:val="009C3A6D"/>
    <w:rsid w:val="009C45CA"/>
    <w:rsid w:val="009C7C6D"/>
    <w:rsid w:val="009F034C"/>
    <w:rsid w:val="009F2991"/>
    <w:rsid w:val="009F2B74"/>
    <w:rsid w:val="009F3B77"/>
    <w:rsid w:val="009F631D"/>
    <w:rsid w:val="009F6F7F"/>
    <w:rsid w:val="00A00C66"/>
    <w:rsid w:val="00A054BE"/>
    <w:rsid w:val="00A065BF"/>
    <w:rsid w:val="00A14A1D"/>
    <w:rsid w:val="00A16BD5"/>
    <w:rsid w:val="00A23475"/>
    <w:rsid w:val="00A23E33"/>
    <w:rsid w:val="00A23E58"/>
    <w:rsid w:val="00A252B9"/>
    <w:rsid w:val="00A26271"/>
    <w:rsid w:val="00A26660"/>
    <w:rsid w:val="00A32488"/>
    <w:rsid w:val="00A32CFC"/>
    <w:rsid w:val="00A34EE6"/>
    <w:rsid w:val="00A36DBC"/>
    <w:rsid w:val="00A41B74"/>
    <w:rsid w:val="00A41C6A"/>
    <w:rsid w:val="00A41E97"/>
    <w:rsid w:val="00A4210F"/>
    <w:rsid w:val="00A432CA"/>
    <w:rsid w:val="00A469FA"/>
    <w:rsid w:val="00A47505"/>
    <w:rsid w:val="00A47F14"/>
    <w:rsid w:val="00A6559E"/>
    <w:rsid w:val="00A65F0E"/>
    <w:rsid w:val="00A666D3"/>
    <w:rsid w:val="00A704C2"/>
    <w:rsid w:val="00A71E56"/>
    <w:rsid w:val="00A76A86"/>
    <w:rsid w:val="00A80E26"/>
    <w:rsid w:val="00A81D8F"/>
    <w:rsid w:val="00A824A7"/>
    <w:rsid w:val="00A866D6"/>
    <w:rsid w:val="00A873E1"/>
    <w:rsid w:val="00A9262A"/>
    <w:rsid w:val="00A93923"/>
    <w:rsid w:val="00A96A71"/>
    <w:rsid w:val="00A971C0"/>
    <w:rsid w:val="00AA6BF9"/>
    <w:rsid w:val="00AA7454"/>
    <w:rsid w:val="00AB002A"/>
    <w:rsid w:val="00AB55E8"/>
    <w:rsid w:val="00AB5AE1"/>
    <w:rsid w:val="00AB7B8A"/>
    <w:rsid w:val="00AC0F64"/>
    <w:rsid w:val="00AC28A7"/>
    <w:rsid w:val="00AC4B66"/>
    <w:rsid w:val="00AD0AEE"/>
    <w:rsid w:val="00AD714B"/>
    <w:rsid w:val="00AE3BF1"/>
    <w:rsid w:val="00AE46AD"/>
    <w:rsid w:val="00AE4C6E"/>
    <w:rsid w:val="00AE5645"/>
    <w:rsid w:val="00AE5D25"/>
    <w:rsid w:val="00AE63A4"/>
    <w:rsid w:val="00AF206E"/>
    <w:rsid w:val="00AF4C3D"/>
    <w:rsid w:val="00AF5CA8"/>
    <w:rsid w:val="00AF6BC3"/>
    <w:rsid w:val="00AF769C"/>
    <w:rsid w:val="00B022EE"/>
    <w:rsid w:val="00B02582"/>
    <w:rsid w:val="00B0299F"/>
    <w:rsid w:val="00B06337"/>
    <w:rsid w:val="00B074A4"/>
    <w:rsid w:val="00B10BED"/>
    <w:rsid w:val="00B10D0B"/>
    <w:rsid w:val="00B14564"/>
    <w:rsid w:val="00B207E5"/>
    <w:rsid w:val="00B21DFE"/>
    <w:rsid w:val="00B238FF"/>
    <w:rsid w:val="00B2530B"/>
    <w:rsid w:val="00B258CD"/>
    <w:rsid w:val="00B27D32"/>
    <w:rsid w:val="00B27F95"/>
    <w:rsid w:val="00B3206E"/>
    <w:rsid w:val="00B34A71"/>
    <w:rsid w:val="00B35449"/>
    <w:rsid w:val="00B36CD7"/>
    <w:rsid w:val="00B371C6"/>
    <w:rsid w:val="00B37D5B"/>
    <w:rsid w:val="00B41E4B"/>
    <w:rsid w:val="00B41EDE"/>
    <w:rsid w:val="00B43CFA"/>
    <w:rsid w:val="00B470CA"/>
    <w:rsid w:val="00B53E93"/>
    <w:rsid w:val="00B55823"/>
    <w:rsid w:val="00B5590D"/>
    <w:rsid w:val="00B567A8"/>
    <w:rsid w:val="00B622E0"/>
    <w:rsid w:val="00B65C72"/>
    <w:rsid w:val="00B66C1B"/>
    <w:rsid w:val="00B6750A"/>
    <w:rsid w:val="00B80517"/>
    <w:rsid w:val="00B82885"/>
    <w:rsid w:val="00B8535B"/>
    <w:rsid w:val="00B85BFE"/>
    <w:rsid w:val="00B86577"/>
    <w:rsid w:val="00B873BB"/>
    <w:rsid w:val="00B940DC"/>
    <w:rsid w:val="00B94869"/>
    <w:rsid w:val="00BA0368"/>
    <w:rsid w:val="00BA1D2F"/>
    <w:rsid w:val="00BA2804"/>
    <w:rsid w:val="00BA2BBD"/>
    <w:rsid w:val="00BA3978"/>
    <w:rsid w:val="00BA43E7"/>
    <w:rsid w:val="00BA521B"/>
    <w:rsid w:val="00BA76C1"/>
    <w:rsid w:val="00BB1860"/>
    <w:rsid w:val="00BB2894"/>
    <w:rsid w:val="00BB2945"/>
    <w:rsid w:val="00BB3DBE"/>
    <w:rsid w:val="00BB4036"/>
    <w:rsid w:val="00BB6E17"/>
    <w:rsid w:val="00BB7C79"/>
    <w:rsid w:val="00BC1C89"/>
    <w:rsid w:val="00BC28BA"/>
    <w:rsid w:val="00BC2CAC"/>
    <w:rsid w:val="00BC3CD9"/>
    <w:rsid w:val="00BC4184"/>
    <w:rsid w:val="00BC5E78"/>
    <w:rsid w:val="00BD60F3"/>
    <w:rsid w:val="00BD68D7"/>
    <w:rsid w:val="00BD7A69"/>
    <w:rsid w:val="00BE09F3"/>
    <w:rsid w:val="00BE609E"/>
    <w:rsid w:val="00BE682B"/>
    <w:rsid w:val="00BE6C03"/>
    <w:rsid w:val="00BE72DC"/>
    <w:rsid w:val="00C02BCC"/>
    <w:rsid w:val="00C03578"/>
    <w:rsid w:val="00C06C09"/>
    <w:rsid w:val="00C132C5"/>
    <w:rsid w:val="00C1376D"/>
    <w:rsid w:val="00C2022F"/>
    <w:rsid w:val="00C24064"/>
    <w:rsid w:val="00C265F3"/>
    <w:rsid w:val="00C323B4"/>
    <w:rsid w:val="00C35A0B"/>
    <w:rsid w:val="00C35BBA"/>
    <w:rsid w:val="00C36BEC"/>
    <w:rsid w:val="00C36FA5"/>
    <w:rsid w:val="00C37682"/>
    <w:rsid w:val="00C422ED"/>
    <w:rsid w:val="00C42B59"/>
    <w:rsid w:val="00C50B88"/>
    <w:rsid w:val="00C53925"/>
    <w:rsid w:val="00C544CC"/>
    <w:rsid w:val="00C54793"/>
    <w:rsid w:val="00C55735"/>
    <w:rsid w:val="00C56332"/>
    <w:rsid w:val="00C6221C"/>
    <w:rsid w:val="00C6585D"/>
    <w:rsid w:val="00C65D16"/>
    <w:rsid w:val="00C66D80"/>
    <w:rsid w:val="00C765E2"/>
    <w:rsid w:val="00C77BC9"/>
    <w:rsid w:val="00C81604"/>
    <w:rsid w:val="00C8549F"/>
    <w:rsid w:val="00C8579D"/>
    <w:rsid w:val="00C8775E"/>
    <w:rsid w:val="00C93386"/>
    <w:rsid w:val="00C933D6"/>
    <w:rsid w:val="00C934AB"/>
    <w:rsid w:val="00CA08DF"/>
    <w:rsid w:val="00CA4951"/>
    <w:rsid w:val="00CA6BE6"/>
    <w:rsid w:val="00CA780B"/>
    <w:rsid w:val="00CB1699"/>
    <w:rsid w:val="00CB23C2"/>
    <w:rsid w:val="00CB4503"/>
    <w:rsid w:val="00CB590F"/>
    <w:rsid w:val="00CB5C5E"/>
    <w:rsid w:val="00CC0D3E"/>
    <w:rsid w:val="00CC317B"/>
    <w:rsid w:val="00CC53B5"/>
    <w:rsid w:val="00CC66D4"/>
    <w:rsid w:val="00CD06EF"/>
    <w:rsid w:val="00CD2C00"/>
    <w:rsid w:val="00CD3924"/>
    <w:rsid w:val="00CD4F68"/>
    <w:rsid w:val="00CE0BE9"/>
    <w:rsid w:val="00CE430B"/>
    <w:rsid w:val="00CF2926"/>
    <w:rsid w:val="00CF3BA8"/>
    <w:rsid w:val="00CF3FB3"/>
    <w:rsid w:val="00CF4AB9"/>
    <w:rsid w:val="00CF4F2D"/>
    <w:rsid w:val="00D02FEB"/>
    <w:rsid w:val="00D066CF"/>
    <w:rsid w:val="00D0700B"/>
    <w:rsid w:val="00D12EF8"/>
    <w:rsid w:val="00D140E5"/>
    <w:rsid w:val="00D164EB"/>
    <w:rsid w:val="00D16B1C"/>
    <w:rsid w:val="00D17BD3"/>
    <w:rsid w:val="00D17E3C"/>
    <w:rsid w:val="00D210B2"/>
    <w:rsid w:val="00D303F5"/>
    <w:rsid w:val="00D30E56"/>
    <w:rsid w:val="00D316C6"/>
    <w:rsid w:val="00D33896"/>
    <w:rsid w:val="00D35561"/>
    <w:rsid w:val="00D35730"/>
    <w:rsid w:val="00D37383"/>
    <w:rsid w:val="00D379DE"/>
    <w:rsid w:val="00D4164D"/>
    <w:rsid w:val="00D41E84"/>
    <w:rsid w:val="00D42C82"/>
    <w:rsid w:val="00D46F93"/>
    <w:rsid w:val="00D47002"/>
    <w:rsid w:val="00D47A03"/>
    <w:rsid w:val="00D50463"/>
    <w:rsid w:val="00D52C1D"/>
    <w:rsid w:val="00D567E5"/>
    <w:rsid w:val="00D618D8"/>
    <w:rsid w:val="00D657E3"/>
    <w:rsid w:val="00D6747D"/>
    <w:rsid w:val="00D76052"/>
    <w:rsid w:val="00D800F3"/>
    <w:rsid w:val="00D820EB"/>
    <w:rsid w:val="00D82B00"/>
    <w:rsid w:val="00D83D8B"/>
    <w:rsid w:val="00D846BD"/>
    <w:rsid w:val="00D8529C"/>
    <w:rsid w:val="00D86BDA"/>
    <w:rsid w:val="00D9068A"/>
    <w:rsid w:val="00D91904"/>
    <w:rsid w:val="00D924F2"/>
    <w:rsid w:val="00D96E58"/>
    <w:rsid w:val="00DA11BD"/>
    <w:rsid w:val="00DA1678"/>
    <w:rsid w:val="00DA21EC"/>
    <w:rsid w:val="00DB0A5F"/>
    <w:rsid w:val="00DB40BA"/>
    <w:rsid w:val="00DB6E05"/>
    <w:rsid w:val="00DB75E3"/>
    <w:rsid w:val="00DC0D79"/>
    <w:rsid w:val="00DC1D81"/>
    <w:rsid w:val="00DC397C"/>
    <w:rsid w:val="00DC638C"/>
    <w:rsid w:val="00DC6810"/>
    <w:rsid w:val="00DD057A"/>
    <w:rsid w:val="00DD1512"/>
    <w:rsid w:val="00DD1905"/>
    <w:rsid w:val="00DD2D47"/>
    <w:rsid w:val="00DD4D4C"/>
    <w:rsid w:val="00DD5ACC"/>
    <w:rsid w:val="00DD6CD8"/>
    <w:rsid w:val="00DD7AC4"/>
    <w:rsid w:val="00DE6973"/>
    <w:rsid w:val="00DE729B"/>
    <w:rsid w:val="00E00700"/>
    <w:rsid w:val="00E0094C"/>
    <w:rsid w:val="00E03736"/>
    <w:rsid w:val="00E04FEB"/>
    <w:rsid w:val="00E072E9"/>
    <w:rsid w:val="00E07846"/>
    <w:rsid w:val="00E1046A"/>
    <w:rsid w:val="00E12FF9"/>
    <w:rsid w:val="00E138A0"/>
    <w:rsid w:val="00E13B69"/>
    <w:rsid w:val="00E2247B"/>
    <w:rsid w:val="00E24E64"/>
    <w:rsid w:val="00E260B9"/>
    <w:rsid w:val="00E26362"/>
    <w:rsid w:val="00E305BB"/>
    <w:rsid w:val="00E32C33"/>
    <w:rsid w:val="00E3378C"/>
    <w:rsid w:val="00E33E07"/>
    <w:rsid w:val="00E34206"/>
    <w:rsid w:val="00E360CD"/>
    <w:rsid w:val="00E4083F"/>
    <w:rsid w:val="00E414FA"/>
    <w:rsid w:val="00E4415E"/>
    <w:rsid w:val="00E44497"/>
    <w:rsid w:val="00E449FE"/>
    <w:rsid w:val="00E45FBC"/>
    <w:rsid w:val="00E50F1E"/>
    <w:rsid w:val="00E50F3C"/>
    <w:rsid w:val="00E528C8"/>
    <w:rsid w:val="00E535C2"/>
    <w:rsid w:val="00E54E0E"/>
    <w:rsid w:val="00E63380"/>
    <w:rsid w:val="00E635B4"/>
    <w:rsid w:val="00E639AA"/>
    <w:rsid w:val="00E65698"/>
    <w:rsid w:val="00E72CC7"/>
    <w:rsid w:val="00E748F1"/>
    <w:rsid w:val="00E8341F"/>
    <w:rsid w:val="00E83F9F"/>
    <w:rsid w:val="00E847A5"/>
    <w:rsid w:val="00E86F7F"/>
    <w:rsid w:val="00E90D27"/>
    <w:rsid w:val="00E933CD"/>
    <w:rsid w:val="00E945E5"/>
    <w:rsid w:val="00E959E7"/>
    <w:rsid w:val="00E96527"/>
    <w:rsid w:val="00E96A18"/>
    <w:rsid w:val="00EA0C67"/>
    <w:rsid w:val="00EA4D0C"/>
    <w:rsid w:val="00EA51C2"/>
    <w:rsid w:val="00EB0155"/>
    <w:rsid w:val="00EB0ADD"/>
    <w:rsid w:val="00EB12D4"/>
    <w:rsid w:val="00EB5DDB"/>
    <w:rsid w:val="00EB73DF"/>
    <w:rsid w:val="00EC0CE0"/>
    <w:rsid w:val="00EC5459"/>
    <w:rsid w:val="00ED4D1C"/>
    <w:rsid w:val="00ED5F0F"/>
    <w:rsid w:val="00EE1B0E"/>
    <w:rsid w:val="00EE22F6"/>
    <w:rsid w:val="00EE2B96"/>
    <w:rsid w:val="00EE2D10"/>
    <w:rsid w:val="00EE386C"/>
    <w:rsid w:val="00EE4C0B"/>
    <w:rsid w:val="00EE6269"/>
    <w:rsid w:val="00EE7363"/>
    <w:rsid w:val="00EE76B3"/>
    <w:rsid w:val="00EF08D8"/>
    <w:rsid w:val="00EF174B"/>
    <w:rsid w:val="00EF3B7F"/>
    <w:rsid w:val="00F02617"/>
    <w:rsid w:val="00F0311D"/>
    <w:rsid w:val="00F0354F"/>
    <w:rsid w:val="00F06B74"/>
    <w:rsid w:val="00F10DFF"/>
    <w:rsid w:val="00F10EB5"/>
    <w:rsid w:val="00F11276"/>
    <w:rsid w:val="00F116DD"/>
    <w:rsid w:val="00F11D34"/>
    <w:rsid w:val="00F125D4"/>
    <w:rsid w:val="00F177BC"/>
    <w:rsid w:val="00F22505"/>
    <w:rsid w:val="00F233A0"/>
    <w:rsid w:val="00F23B47"/>
    <w:rsid w:val="00F26688"/>
    <w:rsid w:val="00F26A60"/>
    <w:rsid w:val="00F272BA"/>
    <w:rsid w:val="00F30D93"/>
    <w:rsid w:val="00F31968"/>
    <w:rsid w:val="00F3344D"/>
    <w:rsid w:val="00F3419D"/>
    <w:rsid w:val="00F350D8"/>
    <w:rsid w:val="00F37B5D"/>
    <w:rsid w:val="00F44559"/>
    <w:rsid w:val="00F4484A"/>
    <w:rsid w:val="00F460A3"/>
    <w:rsid w:val="00F47FC8"/>
    <w:rsid w:val="00F50E4F"/>
    <w:rsid w:val="00F52467"/>
    <w:rsid w:val="00F56C8E"/>
    <w:rsid w:val="00F6014E"/>
    <w:rsid w:val="00F60600"/>
    <w:rsid w:val="00F6165D"/>
    <w:rsid w:val="00F64256"/>
    <w:rsid w:val="00F65995"/>
    <w:rsid w:val="00F73A2C"/>
    <w:rsid w:val="00F75C3A"/>
    <w:rsid w:val="00F774A9"/>
    <w:rsid w:val="00F77DC4"/>
    <w:rsid w:val="00F80AEC"/>
    <w:rsid w:val="00F82827"/>
    <w:rsid w:val="00F919B5"/>
    <w:rsid w:val="00F9382F"/>
    <w:rsid w:val="00F94C3D"/>
    <w:rsid w:val="00F94F4C"/>
    <w:rsid w:val="00F95BD0"/>
    <w:rsid w:val="00FA1C1C"/>
    <w:rsid w:val="00FA2598"/>
    <w:rsid w:val="00FA25FC"/>
    <w:rsid w:val="00FA5997"/>
    <w:rsid w:val="00FA6052"/>
    <w:rsid w:val="00FA6DAC"/>
    <w:rsid w:val="00FB2EA1"/>
    <w:rsid w:val="00FB4DA2"/>
    <w:rsid w:val="00FB74E0"/>
    <w:rsid w:val="00FC24CC"/>
    <w:rsid w:val="00FC2D68"/>
    <w:rsid w:val="00FC2D75"/>
    <w:rsid w:val="00FC3328"/>
    <w:rsid w:val="00FC357F"/>
    <w:rsid w:val="00FC4088"/>
    <w:rsid w:val="00FC6264"/>
    <w:rsid w:val="00FC78A6"/>
    <w:rsid w:val="00FD33BD"/>
    <w:rsid w:val="00FD35BC"/>
    <w:rsid w:val="00FD3B23"/>
    <w:rsid w:val="00FD5E59"/>
    <w:rsid w:val="00FE012E"/>
    <w:rsid w:val="00FE0BF0"/>
    <w:rsid w:val="00FE2A43"/>
    <w:rsid w:val="00FF1E0E"/>
    <w:rsid w:val="00FF50E9"/>
    <w:rsid w:val="00FF643E"/>
    <w:rsid w:val="6A803A8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Number"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431D2B"/>
    <w:pPr>
      <w:spacing w:before="120" w:after="120"/>
    </w:pPr>
    <w:rPr>
      <w:rFonts w:ascii="Tahoma" w:eastAsia="MS Mincho" w:hAnsi="Tahoma" w:cs="Tahoma"/>
      <w:sz w:val="19"/>
      <w:szCs w:val="19"/>
      <w:lang w:val="pt-BR" w:eastAsia="pt-BR" w:bidi="pt-BR"/>
    </w:rPr>
  </w:style>
  <w:style w:type="paragraph" w:styleId="Heading1">
    <w:name w:val="heading 1"/>
    <w:basedOn w:val="Normal"/>
    <w:link w:val="Heading1Char"/>
    <w:uiPriority w:val="99"/>
    <w:qFormat/>
    <w:rsid w:val="00431D2B"/>
    <w:pPr>
      <w:numPr>
        <w:numId w:val="6"/>
      </w:numPr>
      <w:outlineLvl w:val="0"/>
    </w:pPr>
    <w:rPr>
      <w:b/>
      <w:bCs/>
    </w:rPr>
  </w:style>
  <w:style w:type="paragraph" w:styleId="Heading2">
    <w:name w:val="heading 2"/>
    <w:basedOn w:val="Normal"/>
    <w:link w:val="Heading2Char"/>
    <w:uiPriority w:val="99"/>
    <w:qFormat/>
    <w:rsid w:val="00431D2B"/>
    <w:pPr>
      <w:numPr>
        <w:ilvl w:val="1"/>
        <w:numId w:val="6"/>
      </w:numPr>
      <w:outlineLvl w:val="1"/>
    </w:pPr>
    <w:rPr>
      <w:b/>
      <w:bCs/>
    </w:rPr>
  </w:style>
  <w:style w:type="paragraph" w:styleId="Heading3">
    <w:name w:val="heading 3"/>
    <w:basedOn w:val="Normal"/>
    <w:link w:val="Heading3Char"/>
    <w:uiPriority w:val="99"/>
    <w:qFormat/>
    <w:rsid w:val="00431D2B"/>
    <w:pPr>
      <w:numPr>
        <w:ilvl w:val="2"/>
        <w:numId w:val="6"/>
      </w:numPr>
      <w:tabs>
        <w:tab w:val="left" w:pos="1077"/>
      </w:tabs>
      <w:outlineLvl w:val="2"/>
    </w:pPr>
  </w:style>
  <w:style w:type="paragraph" w:styleId="Heading4">
    <w:name w:val="heading 4"/>
    <w:basedOn w:val="Normal"/>
    <w:link w:val="Heading4Char"/>
    <w:uiPriority w:val="99"/>
    <w:qFormat/>
    <w:rsid w:val="00431D2B"/>
    <w:pPr>
      <w:numPr>
        <w:ilvl w:val="3"/>
        <w:numId w:val="6"/>
      </w:numPr>
      <w:outlineLvl w:val="3"/>
    </w:pPr>
  </w:style>
  <w:style w:type="paragraph" w:styleId="Heading5">
    <w:name w:val="heading 5"/>
    <w:basedOn w:val="Normal"/>
    <w:link w:val="Heading5Char"/>
    <w:uiPriority w:val="99"/>
    <w:qFormat/>
    <w:rsid w:val="00431D2B"/>
    <w:pPr>
      <w:numPr>
        <w:ilvl w:val="4"/>
        <w:numId w:val="6"/>
      </w:numPr>
      <w:tabs>
        <w:tab w:val="left" w:pos="1792"/>
      </w:tabs>
      <w:outlineLvl w:val="4"/>
    </w:pPr>
  </w:style>
  <w:style w:type="paragraph" w:styleId="Heading6">
    <w:name w:val="heading 6"/>
    <w:basedOn w:val="Normal"/>
    <w:link w:val="Heading6Char"/>
    <w:uiPriority w:val="99"/>
    <w:qFormat/>
    <w:rsid w:val="00431D2B"/>
    <w:pPr>
      <w:numPr>
        <w:ilvl w:val="5"/>
        <w:numId w:val="6"/>
      </w:numPr>
      <w:outlineLvl w:val="5"/>
    </w:pPr>
  </w:style>
  <w:style w:type="paragraph" w:styleId="Heading7">
    <w:name w:val="heading 7"/>
    <w:basedOn w:val="Normal"/>
    <w:link w:val="Heading7Char"/>
    <w:uiPriority w:val="99"/>
    <w:qFormat/>
    <w:rsid w:val="00431D2B"/>
    <w:pPr>
      <w:numPr>
        <w:ilvl w:val="6"/>
        <w:numId w:val="6"/>
      </w:numPr>
      <w:outlineLvl w:val="6"/>
    </w:pPr>
  </w:style>
  <w:style w:type="paragraph" w:styleId="Heading8">
    <w:name w:val="heading 8"/>
    <w:basedOn w:val="Normal"/>
    <w:link w:val="Heading8Char"/>
    <w:uiPriority w:val="99"/>
    <w:qFormat/>
    <w:rsid w:val="00431D2B"/>
    <w:pPr>
      <w:numPr>
        <w:ilvl w:val="7"/>
        <w:numId w:val="6"/>
      </w:numPr>
      <w:outlineLvl w:val="7"/>
    </w:pPr>
  </w:style>
  <w:style w:type="paragraph" w:styleId="Heading9">
    <w:name w:val="heading 9"/>
    <w:basedOn w:val="Normal"/>
    <w:link w:val="Heading9Char"/>
    <w:uiPriority w:val="99"/>
    <w:qFormat/>
    <w:rsid w:val="00431D2B"/>
    <w:pPr>
      <w:numPr>
        <w:ilvl w:val="8"/>
        <w:numId w:val="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431D2B"/>
    <w:rPr>
      <w:rFonts w:ascii="Tahoma" w:eastAsia="MS Mincho" w:hAnsi="Tahoma" w:cs="Tahoma"/>
      <w:b/>
      <w:bCs/>
      <w:sz w:val="19"/>
      <w:szCs w:val="19"/>
    </w:rPr>
  </w:style>
  <w:style w:type="character" w:customStyle="1" w:styleId="Heading2Char">
    <w:name w:val="Heading 2 Char"/>
    <w:link w:val="Heading2"/>
    <w:uiPriority w:val="99"/>
    <w:locked/>
    <w:rsid w:val="00431D2B"/>
    <w:rPr>
      <w:rFonts w:ascii="Tahoma" w:eastAsia="MS Mincho" w:hAnsi="Tahoma" w:cs="Tahoma"/>
      <w:b/>
      <w:bCs/>
      <w:sz w:val="19"/>
      <w:szCs w:val="19"/>
    </w:rPr>
  </w:style>
  <w:style w:type="character" w:customStyle="1" w:styleId="Heading3Char">
    <w:name w:val="Heading 3 Char"/>
    <w:link w:val="Heading3"/>
    <w:uiPriority w:val="99"/>
    <w:locked/>
    <w:rsid w:val="00431D2B"/>
    <w:rPr>
      <w:rFonts w:ascii="Tahoma" w:eastAsia="MS Mincho" w:hAnsi="Tahoma" w:cs="Tahoma"/>
      <w:sz w:val="19"/>
      <w:szCs w:val="19"/>
    </w:rPr>
  </w:style>
  <w:style w:type="character" w:customStyle="1" w:styleId="Heading4Char">
    <w:name w:val="Heading 4 Char"/>
    <w:link w:val="Heading4"/>
    <w:uiPriority w:val="99"/>
    <w:locked/>
    <w:rsid w:val="00431D2B"/>
    <w:rPr>
      <w:rFonts w:ascii="Tahoma" w:eastAsia="MS Mincho" w:hAnsi="Tahoma" w:cs="Tahoma"/>
      <w:sz w:val="19"/>
      <w:szCs w:val="19"/>
    </w:rPr>
  </w:style>
  <w:style w:type="character" w:customStyle="1" w:styleId="Heading5Char">
    <w:name w:val="Heading 5 Char"/>
    <w:link w:val="Heading5"/>
    <w:uiPriority w:val="99"/>
    <w:locked/>
    <w:rsid w:val="00431D2B"/>
    <w:rPr>
      <w:rFonts w:ascii="Tahoma" w:eastAsia="MS Mincho" w:hAnsi="Tahoma" w:cs="Tahoma"/>
      <w:sz w:val="19"/>
      <w:szCs w:val="19"/>
    </w:rPr>
  </w:style>
  <w:style w:type="character" w:customStyle="1" w:styleId="Heading6Char">
    <w:name w:val="Heading 6 Char"/>
    <w:link w:val="Heading6"/>
    <w:uiPriority w:val="99"/>
    <w:locked/>
    <w:rsid w:val="00431D2B"/>
    <w:rPr>
      <w:rFonts w:ascii="Tahoma" w:eastAsia="MS Mincho" w:hAnsi="Tahoma" w:cs="Tahoma"/>
      <w:sz w:val="19"/>
      <w:szCs w:val="19"/>
    </w:rPr>
  </w:style>
  <w:style w:type="character" w:customStyle="1" w:styleId="Heading7Char">
    <w:name w:val="Heading 7 Char"/>
    <w:link w:val="Heading7"/>
    <w:uiPriority w:val="99"/>
    <w:locked/>
    <w:rsid w:val="00431D2B"/>
    <w:rPr>
      <w:rFonts w:ascii="Tahoma" w:eastAsia="MS Mincho" w:hAnsi="Tahoma" w:cs="Tahoma"/>
      <w:sz w:val="19"/>
      <w:szCs w:val="19"/>
    </w:rPr>
  </w:style>
  <w:style w:type="character" w:customStyle="1" w:styleId="Heading8Char">
    <w:name w:val="Heading 8 Char"/>
    <w:link w:val="Heading8"/>
    <w:uiPriority w:val="99"/>
    <w:locked/>
    <w:rsid w:val="00431D2B"/>
    <w:rPr>
      <w:rFonts w:ascii="Tahoma" w:eastAsia="MS Mincho" w:hAnsi="Tahoma" w:cs="Tahoma"/>
      <w:sz w:val="19"/>
      <w:szCs w:val="19"/>
    </w:rPr>
  </w:style>
  <w:style w:type="character" w:customStyle="1" w:styleId="Heading9Char">
    <w:name w:val="Heading 9 Char"/>
    <w:link w:val="Heading9"/>
    <w:uiPriority w:val="99"/>
    <w:locked/>
    <w:rsid w:val="00431D2B"/>
    <w:rPr>
      <w:rFonts w:ascii="Tahoma" w:eastAsia="MS Mincho" w:hAnsi="Tahoma" w:cs="Tahoma"/>
      <w:sz w:val="19"/>
      <w:szCs w:val="19"/>
    </w:rPr>
  </w:style>
  <w:style w:type="character" w:customStyle="1" w:styleId="Bullet3Char1">
    <w:name w:val="Bullet 3 Char1"/>
    <w:link w:val="Bullet3"/>
    <w:locked/>
    <w:rsid w:val="00431D2B"/>
    <w:rPr>
      <w:rFonts w:ascii="Tahoma" w:hAnsi="Tahoma" w:cs="Tahoma"/>
      <w:sz w:val="19"/>
      <w:szCs w:val="19"/>
    </w:rPr>
  </w:style>
  <w:style w:type="character" w:customStyle="1" w:styleId="Body1Char1">
    <w:name w:val="Body 1 Char1"/>
    <w:link w:val="Body1"/>
    <w:uiPriority w:val="99"/>
    <w:locked/>
    <w:rsid w:val="00431D2B"/>
    <w:rPr>
      <w:rFonts w:ascii="Tahoma" w:hAnsi="Tahoma" w:cs="Tahoma"/>
      <w:sz w:val="19"/>
      <w:szCs w:val="19"/>
    </w:rPr>
  </w:style>
  <w:style w:type="paragraph" w:customStyle="1" w:styleId="Body1">
    <w:name w:val="Body 1"/>
    <w:basedOn w:val="Normal"/>
    <w:link w:val="Body1Char1"/>
    <w:uiPriority w:val="99"/>
    <w:rsid w:val="00431D2B"/>
    <w:pPr>
      <w:ind w:left="357"/>
    </w:pPr>
    <w:rPr>
      <w:rFonts w:eastAsia="Times New Roman"/>
    </w:rPr>
  </w:style>
  <w:style w:type="paragraph" w:customStyle="1" w:styleId="Body2">
    <w:name w:val="Body 2"/>
    <w:basedOn w:val="Normal"/>
    <w:uiPriority w:val="99"/>
    <w:rsid w:val="00431D2B"/>
    <w:pPr>
      <w:ind w:left="720"/>
    </w:pPr>
  </w:style>
  <w:style w:type="paragraph" w:customStyle="1" w:styleId="Bullet2">
    <w:name w:val="Bullet 2"/>
    <w:basedOn w:val="Normal"/>
    <w:uiPriority w:val="99"/>
    <w:rsid w:val="00431D2B"/>
    <w:pPr>
      <w:numPr>
        <w:numId w:val="1"/>
      </w:numPr>
    </w:pPr>
  </w:style>
  <w:style w:type="paragraph" w:customStyle="1" w:styleId="Bullet3">
    <w:name w:val="Bullet 3"/>
    <w:basedOn w:val="Normal"/>
    <w:link w:val="Bullet3Char1"/>
    <w:rsid w:val="00431D2B"/>
    <w:pPr>
      <w:numPr>
        <w:numId w:val="2"/>
      </w:numPr>
    </w:pPr>
    <w:rPr>
      <w:rFonts w:eastAsia="Times New Roman"/>
    </w:rPr>
  </w:style>
  <w:style w:type="paragraph" w:customStyle="1" w:styleId="Bullet4">
    <w:name w:val="Bullet 4"/>
    <w:basedOn w:val="Normal"/>
    <w:uiPriority w:val="99"/>
    <w:rsid w:val="00431D2B"/>
    <w:pPr>
      <w:numPr>
        <w:numId w:val="3"/>
      </w:numPr>
    </w:pPr>
  </w:style>
  <w:style w:type="paragraph" w:customStyle="1" w:styleId="Bullet5">
    <w:name w:val="Bullet 5"/>
    <w:basedOn w:val="Normal"/>
    <w:uiPriority w:val="99"/>
    <w:rsid w:val="00431D2B"/>
    <w:pPr>
      <w:numPr>
        <w:numId w:val="4"/>
      </w:numPr>
    </w:pPr>
  </w:style>
  <w:style w:type="paragraph" w:customStyle="1" w:styleId="HeadingEULA">
    <w:name w:val="Heading EULA"/>
    <w:basedOn w:val="Normal"/>
    <w:next w:val="Normal"/>
    <w:uiPriority w:val="99"/>
    <w:rsid w:val="00431D2B"/>
    <w:rPr>
      <w:b/>
      <w:bCs/>
      <w:sz w:val="28"/>
      <w:szCs w:val="28"/>
    </w:rPr>
  </w:style>
  <w:style w:type="paragraph" w:customStyle="1" w:styleId="HeadingSoftwareTitle">
    <w:name w:val="Heading Software Title"/>
    <w:basedOn w:val="Normal"/>
    <w:next w:val="Normal"/>
    <w:uiPriority w:val="99"/>
    <w:rsid w:val="00431D2B"/>
    <w:pPr>
      <w:pBdr>
        <w:bottom w:val="single" w:sz="4" w:space="1" w:color="auto"/>
      </w:pBdr>
    </w:pPr>
    <w:rPr>
      <w:b/>
      <w:bCs/>
      <w:sz w:val="28"/>
      <w:szCs w:val="28"/>
    </w:rPr>
  </w:style>
  <w:style w:type="paragraph" w:customStyle="1" w:styleId="Preamble">
    <w:name w:val="Preamble"/>
    <w:basedOn w:val="Normal"/>
    <w:uiPriority w:val="99"/>
    <w:rsid w:val="00431D2B"/>
    <w:rPr>
      <w:b/>
      <w:bCs/>
    </w:rPr>
  </w:style>
  <w:style w:type="paragraph" w:customStyle="1" w:styleId="HeadingWarranty">
    <w:name w:val="Heading Warranty"/>
    <w:basedOn w:val="Normal"/>
    <w:uiPriority w:val="99"/>
    <w:rsid w:val="00431D2B"/>
    <w:pPr>
      <w:jc w:val="center"/>
    </w:pPr>
    <w:rPr>
      <w:b/>
      <w:bCs/>
    </w:rPr>
  </w:style>
  <w:style w:type="paragraph" w:customStyle="1" w:styleId="Heading1Warranty">
    <w:name w:val="Heading 1 Warranty"/>
    <w:basedOn w:val="Normal"/>
    <w:next w:val="Normal"/>
    <w:link w:val="Heading1WarrantyCharChar"/>
    <w:uiPriority w:val="99"/>
    <w:rsid w:val="00431D2B"/>
    <w:pPr>
      <w:numPr>
        <w:numId w:val="5"/>
      </w:numPr>
      <w:outlineLvl w:val="0"/>
    </w:pPr>
  </w:style>
  <w:style w:type="paragraph" w:customStyle="1" w:styleId="Heading2Warranty">
    <w:name w:val="Heading 2 Warranty"/>
    <w:basedOn w:val="Normal"/>
    <w:next w:val="Normal"/>
    <w:uiPriority w:val="99"/>
    <w:rsid w:val="00431D2B"/>
    <w:pPr>
      <w:numPr>
        <w:ilvl w:val="1"/>
        <w:numId w:val="5"/>
      </w:numPr>
      <w:outlineLvl w:val="1"/>
    </w:pPr>
  </w:style>
  <w:style w:type="paragraph" w:customStyle="1" w:styleId="Heading3Bold">
    <w:name w:val="Heading 3 Bold"/>
    <w:basedOn w:val="Heading3"/>
    <w:link w:val="Heading3BoldChar"/>
    <w:uiPriority w:val="99"/>
    <w:rsid w:val="00431D2B"/>
    <w:pPr>
      <w:numPr>
        <w:ilvl w:val="0"/>
        <w:numId w:val="0"/>
      </w:numPr>
    </w:pPr>
    <w:rPr>
      <w:b/>
      <w:bCs/>
    </w:rPr>
  </w:style>
  <w:style w:type="paragraph" w:customStyle="1" w:styleId="Body2Underline">
    <w:name w:val="Body 2 Underline"/>
    <w:basedOn w:val="Body2"/>
    <w:uiPriority w:val="99"/>
    <w:rsid w:val="00431D2B"/>
    <w:rPr>
      <w:u w:val="single"/>
    </w:rPr>
  </w:style>
  <w:style w:type="character" w:styleId="Hyperlink">
    <w:name w:val="Hyperlink"/>
    <w:aliases w:val="Char Char7"/>
    <w:uiPriority w:val="99"/>
    <w:rsid w:val="00431D2B"/>
    <w:rPr>
      <w:rFonts w:cs="Times New Roman"/>
      <w:color w:val="0000FF"/>
      <w:u w:val="single"/>
    </w:rPr>
  </w:style>
  <w:style w:type="paragraph" w:customStyle="1" w:styleId="Bullet4Underlined">
    <w:name w:val="Bullet 4 Underlined"/>
    <w:basedOn w:val="Bullet4"/>
    <w:rsid w:val="00431D2B"/>
    <w:rPr>
      <w:u w:val="single"/>
    </w:rPr>
  </w:style>
  <w:style w:type="paragraph" w:customStyle="1" w:styleId="Bullet4Underline">
    <w:name w:val="Bullet 4 Underline"/>
    <w:basedOn w:val="Bullet4"/>
    <w:uiPriority w:val="99"/>
    <w:rsid w:val="00431D2B"/>
    <w:pPr>
      <w:numPr>
        <w:numId w:val="0"/>
      </w:numPr>
    </w:pPr>
    <w:rPr>
      <w:u w:val="single"/>
    </w:rPr>
  </w:style>
  <w:style w:type="paragraph" w:customStyle="1" w:styleId="PreambleBorderAbove">
    <w:name w:val="Preamble Border Above"/>
    <w:basedOn w:val="Preamble"/>
    <w:uiPriority w:val="99"/>
    <w:rsid w:val="00431D2B"/>
    <w:pPr>
      <w:pBdr>
        <w:top w:val="single" w:sz="4" w:space="1" w:color="auto"/>
      </w:pBdr>
    </w:pPr>
  </w:style>
  <w:style w:type="paragraph" w:customStyle="1" w:styleId="Heading1Unbold">
    <w:name w:val="Heading 1 Unbold"/>
    <w:basedOn w:val="Heading1"/>
    <w:uiPriority w:val="99"/>
    <w:rsid w:val="00431D2B"/>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431D2B"/>
    <w:rPr>
      <w:rFonts w:ascii="Tahoma" w:eastAsia="MS Mincho" w:hAnsi="Tahoma" w:cs="Tahoma"/>
      <w:sz w:val="19"/>
      <w:szCs w:val="19"/>
    </w:rPr>
  </w:style>
  <w:style w:type="character" w:customStyle="1" w:styleId="Heading3BoldChar">
    <w:name w:val="Heading 3 Bold Char"/>
    <w:link w:val="Heading3Bold"/>
    <w:uiPriority w:val="99"/>
    <w:locked/>
    <w:rsid w:val="00431D2B"/>
    <w:rPr>
      <w:rFonts w:ascii="Tahoma" w:eastAsia="MS Mincho" w:hAnsi="Tahoma" w:cs="Tahoma"/>
      <w:b/>
      <w:bCs/>
      <w:sz w:val="19"/>
      <w:szCs w:val="19"/>
    </w:rPr>
  </w:style>
  <w:style w:type="paragraph" w:styleId="BalloonText">
    <w:name w:val="Balloon Text"/>
    <w:basedOn w:val="Normal"/>
    <w:link w:val="BalloonTextChar"/>
    <w:uiPriority w:val="99"/>
    <w:semiHidden/>
    <w:unhideWhenUsed/>
    <w:rsid w:val="005D4E66"/>
    <w:pPr>
      <w:spacing w:before="0" w:after="0"/>
    </w:pPr>
    <w:rPr>
      <w:sz w:val="16"/>
      <w:szCs w:val="16"/>
    </w:rPr>
  </w:style>
  <w:style w:type="character" w:customStyle="1" w:styleId="BalloonTextChar">
    <w:name w:val="Balloon Text Char"/>
    <w:link w:val="BalloonText"/>
    <w:uiPriority w:val="99"/>
    <w:semiHidden/>
    <w:locked/>
    <w:rsid w:val="005D4E66"/>
    <w:rPr>
      <w:rFonts w:ascii="Tahoma" w:eastAsia="MS Mincho" w:hAnsi="Tahoma" w:cs="Tahoma"/>
      <w:sz w:val="16"/>
      <w:szCs w:val="16"/>
    </w:rPr>
  </w:style>
  <w:style w:type="character" w:styleId="CommentReference">
    <w:name w:val="annotation reference"/>
    <w:uiPriority w:val="99"/>
    <w:unhideWhenUsed/>
    <w:rsid w:val="00D96E58"/>
    <w:rPr>
      <w:rFonts w:cs="Times New Roman"/>
      <w:sz w:val="16"/>
      <w:szCs w:val="16"/>
    </w:rPr>
  </w:style>
  <w:style w:type="paragraph" w:styleId="CommentText">
    <w:name w:val="annotation text"/>
    <w:basedOn w:val="Normal"/>
    <w:link w:val="CommentTextChar"/>
    <w:uiPriority w:val="99"/>
    <w:unhideWhenUsed/>
    <w:rsid w:val="00D96E58"/>
    <w:rPr>
      <w:sz w:val="20"/>
      <w:szCs w:val="20"/>
    </w:rPr>
  </w:style>
  <w:style w:type="character" w:customStyle="1" w:styleId="CommentTextChar">
    <w:name w:val="Comment Text Char"/>
    <w:link w:val="CommentText"/>
    <w:uiPriority w:val="99"/>
    <w:locked/>
    <w:rsid w:val="00D96E5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D96E58"/>
    <w:rPr>
      <w:b/>
      <w:bCs/>
    </w:rPr>
  </w:style>
  <w:style w:type="character" w:customStyle="1" w:styleId="CommentSubjectChar">
    <w:name w:val="Comment Subject Char"/>
    <w:link w:val="CommentSubject"/>
    <w:uiPriority w:val="99"/>
    <w:semiHidden/>
    <w:locked/>
    <w:rsid w:val="00D96E58"/>
    <w:rPr>
      <w:rFonts w:ascii="Tahoma" w:eastAsia="MS Mincho" w:hAnsi="Tahoma" w:cs="Tahoma"/>
      <w:b/>
      <w:bCs/>
      <w:sz w:val="20"/>
      <w:szCs w:val="20"/>
    </w:rPr>
  </w:style>
  <w:style w:type="paragraph" w:styleId="Revision">
    <w:name w:val="Revision"/>
    <w:hidden/>
    <w:uiPriority w:val="99"/>
    <w:semiHidden/>
    <w:rsid w:val="00231607"/>
    <w:rPr>
      <w:rFonts w:ascii="Tahoma" w:eastAsia="MS Mincho" w:hAnsi="Tahoma" w:cs="Tahoma"/>
      <w:sz w:val="19"/>
      <w:szCs w:val="19"/>
      <w:lang w:val="pt-BR" w:eastAsia="pt-BR" w:bidi="pt-BR"/>
    </w:rPr>
  </w:style>
  <w:style w:type="paragraph" w:customStyle="1" w:styleId="PURBody-Indented">
    <w:name w:val="PUR Body - Indented"/>
    <w:basedOn w:val="Normal"/>
    <w:link w:val="PURBody-IndentedChar"/>
    <w:uiPriority w:val="3"/>
    <w:qFormat/>
    <w:rsid w:val="00EE2D10"/>
    <w:pPr>
      <w:spacing w:before="0"/>
      <w:ind w:left="270"/>
    </w:pPr>
    <w:rPr>
      <w:rFonts w:ascii="Arial" w:eastAsia="Times New Roman" w:hAnsi="Arial" w:cs="Times New Roman"/>
      <w:color w:val="404040"/>
      <w:sz w:val="18"/>
      <w:szCs w:val="20"/>
    </w:rPr>
  </w:style>
  <w:style w:type="character" w:customStyle="1" w:styleId="PURBody-IndentedChar">
    <w:name w:val="PUR Body - Indented Char"/>
    <w:link w:val="PURBody-Indented"/>
    <w:uiPriority w:val="3"/>
    <w:locked/>
    <w:rsid w:val="00EE2D10"/>
    <w:rPr>
      <w:rFonts w:ascii="Arial" w:hAnsi="Arial" w:cs="Times New Roman"/>
      <w:color w:val="404040"/>
      <w:sz w:val="20"/>
      <w:szCs w:val="20"/>
    </w:rPr>
  </w:style>
  <w:style w:type="paragraph" w:customStyle="1" w:styleId="PURBlueStrong-Indented">
    <w:name w:val="PUR Blue Strong - Indented"/>
    <w:basedOn w:val="Normal"/>
    <w:link w:val="PURBlueStrong-IndentedChar"/>
    <w:uiPriority w:val="3"/>
    <w:qFormat/>
    <w:rsid w:val="00EE2D10"/>
    <w:pPr>
      <w:keepNext/>
      <w:keepLines/>
      <w:spacing w:before="0" w:after="60" w:line="240" w:lineRule="exact"/>
      <w:ind w:left="270"/>
    </w:pPr>
    <w:rPr>
      <w:rFonts w:ascii="Arial" w:eastAsia="Times New Roman" w:hAnsi="Arial" w:cs="Times New Roman"/>
      <w:smallCaps/>
      <w:color w:val="1F497D"/>
      <w:spacing w:val="-4"/>
      <w:sz w:val="18"/>
      <w:szCs w:val="20"/>
    </w:rPr>
  </w:style>
  <w:style w:type="character" w:customStyle="1" w:styleId="PURBlueStrong-IndentedChar">
    <w:name w:val="PUR Blue Strong - Indented Char"/>
    <w:link w:val="PURBlueStrong-Indented"/>
    <w:uiPriority w:val="3"/>
    <w:locked/>
    <w:rsid w:val="00EE2D10"/>
    <w:rPr>
      <w:rFonts w:ascii="Arial" w:hAnsi="Arial" w:cs="Times New Roman"/>
      <w:smallCaps/>
      <w:color w:val="1F497D"/>
      <w:spacing w:val="-4"/>
      <w:sz w:val="20"/>
      <w:szCs w:val="20"/>
    </w:rPr>
  </w:style>
  <w:style w:type="paragraph" w:styleId="ListParagraph">
    <w:name w:val="List Paragraph"/>
    <w:basedOn w:val="Normal"/>
    <w:uiPriority w:val="34"/>
    <w:qFormat/>
    <w:rsid w:val="00C2022F"/>
    <w:pPr>
      <w:ind w:left="720"/>
      <w:contextualSpacing/>
    </w:pPr>
  </w:style>
  <w:style w:type="paragraph" w:styleId="PlainText">
    <w:name w:val="Plain Text"/>
    <w:basedOn w:val="Normal"/>
    <w:link w:val="PlainTextChar"/>
    <w:uiPriority w:val="99"/>
    <w:unhideWhenUsed/>
    <w:rsid w:val="001D1F68"/>
    <w:pPr>
      <w:spacing w:before="0" w:after="0"/>
    </w:pPr>
    <w:rPr>
      <w:rFonts w:ascii="Calibri" w:hAnsi="Calibri" w:cs="Times New Roman"/>
      <w:color w:val="1F497D"/>
      <w:sz w:val="22"/>
      <w:szCs w:val="22"/>
    </w:rPr>
  </w:style>
  <w:style w:type="character" w:customStyle="1" w:styleId="PlainTextChar">
    <w:name w:val="Plain Text Char"/>
    <w:link w:val="PlainText"/>
    <w:uiPriority w:val="99"/>
    <w:locked/>
    <w:rsid w:val="001D1F68"/>
    <w:rPr>
      <w:rFonts w:ascii="Calibri" w:eastAsia="MS Mincho" w:hAnsi="Calibri" w:cs="Times New Roman"/>
      <w:color w:val="1F497D"/>
    </w:rPr>
  </w:style>
  <w:style w:type="paragraph" w:customStyle="1" w:styleId="PURHeading2">
    <w:name w:val="PUR Heading 2"/>
    <w:next w:val="Normal"/>
    <w:uiPriority w:val="3"/>
    <w:qFormat/>
    <w:rsid w:val="00C8775E"/>
    <w:pPr>
      <w:keepNext/>
      <w:keepLines/>
      <w:spacing w:after="120" w:line="240" w:lineRule="exact"/>
    </w:pPr>
    <w:rPr>
      <w:rFonts w:ascii="Arial Black" w:hAnsi="Arial Black" w:cs="Times New Roman"/>
      <w:color w:val="404040"/>
      <w:lang w:val="pt-BR" w:eastAsia="pt-BR" w:bidi="pt-BR"/>
    </w:rPr>
  </w:style>
  <w:style w:type="paragraph" w:customStyle="1" w:styleId="Bullet6">
    <w:name w:val="Bullet 6"/>
    <w:basedOn w:val="Normal"/>
    <w:rsid w:val="0078376B"/>
    <w:pPr>
      <w:numPr>
        <w:numId w:val="11"/>
      </w:numPr>
    </w:pPr>
  </w:style>
  <w:style w:type="character" w:styleId="FollowedHyperlink">
    <w:name w:val="FollowedHyperlink"/>
    <w:uiPriority w:val="99"/>
    <w:semiHidden/>
    <w:unhideWhenUsed/>
    <w:rsid w:val="000E2C40"/>
    <w:rPr>
      <w:rFonts w:cs="Times New Roman"/>
      <w:color w:val="800080"/>
      <w:u w:val="single"/>
    </w:rPr>
  </w:style>
  <w:style w:type="paragraph" w:styleId="Header">
    <w:name w:val="header"/>
    <w:basedOn w:val="Normal"/>
    <w:link w:val="HeaderChar"/>
    <w:uiPriority w:val="99"/>
    <w:unhideWhenUsed/>
    <w:rsid w:val="006E2947"/>
    <w:pPr>
      <w:tabs>
        <w:tab w:val="center" w:pos="4680"/>
        <w:tab w:val="right" w:pos="9360"/>
      </w:tabs>
      <w:spacing w:before="0" w:after="0"/>
    </w:pPr>
  </w:style>
  <w:style w:type="character" w:customStyle="1" w:styleId="HeaderChar">
    <w:name w:val="Header Char"/>
    <w:link w:val="Header"/>
    <w:uiPriority w:val="99"/>
    <w:locked/>
    <w:rsid w:val="006E2947"/>
    <w:rPr>
      <w:rFonts w:ascii="Tahoma" w:eastAsia="MS Mincho" w:hAnsi="Tahoma" w:cs="Tahoma"/>
      <w:sz w:val="19"/>
      <w:szCs w:val="19"/>
    </w:rPr>
  </w:style>
  <w:style w:type="paragraph" w:styleId="Footer">
    <w:name w:val="footer"/>
    <w:basedOn w:val="Normal"/>
    <w:link w:val="FooterChar"/>
    <w:uiPriority w:val="99"/>
    <w:unhideWhenUsed/>
    <w:rsid w:val="006E2947"/>
    <w:pPr>
      <w:tabs>
        <w:tab w:val="center" w:pos="4680"/>
        <w:tab w:val="right" w:pos="9360"/>
      </w:tabs>
      <w:spacing w:before="0" w:after="0"/>
    </w:pPr>
  </w:style>
  <w:style w:type="character" w:customStyle="1" w:styleId="FooterChar">
    <w:name w:val="Footer Char"/>
    <w:link w:val="Footer"/>
    <w:uiPriority w:val="99"/>
    <w:locked/>
    <w:rsid w:val="006E2947"/>
    <w:rPr>
      <w:rFonts w:ascii="Tahoma" w:eastAsia="MS Mincho" w:hAnsi="Tahoma" w:cs="Tahoma"/>
      <w:sz w:val="19"/>
      <w:szCs w:val="19"/>
    </w:rPr>
  </w:style>
  <w:style w:type="character" w:customStyle="1" w:styleId="Body2Char">
    <w:name w:val="Body 2 Char"/>
    <w:uiPriority w:val="99"/>
    <w:rsid w:val="00AD0AEE"/>
    <w:rPr>
      <w:rFonts w:ascii="Tahoma" w:hAnsi="Tahoma" w:cs="Tahoma"/>
    </w:rPr>
  </w:style>
  <w:style w:type="character" w:customStyle="1" w:styleId="Body3Char">
    <w:name w:val="Body 3 Char"/>
    <w:uiPriority w:val="99"/>
    <w:rsid w:val="00AD0AEE"/>
    <w:rPr>
      <w:rFonts w:ascii="Tahoma" w:hAnsi="Tahoma" w:cs="Tahoma"/>
    </w:rPr>
  </w:style>
  <w:style w:type="paragraph" w:styleId="NormalWeb">
    <w:name w:val="Normal (Web)"/>
    <w:basedOn w:val="Normal"/>
    <w:uiPriority w:val="99"/>
    <w:semiHidden/>
    <w:unhideWhenUsed/>
    <w:rsid w:val="004D2CB3"/>
    <w:pPr>
      <w:spacing w:before="100" w:beforeAutospacing="1" w:after="100" w:afterAutospacing="1"/>
    </w:pPr>
    <w:rPr>
      <w:rFonts w:ascii="Times New Roman" w:eastAsia="Times New Roman" w:hAnsi="Times New Roman" w:cs="Times New Roman"/>
      <w:sz w:val="24"/>
      <w:szCs w:val="24"/>
    </w:rPr>
  </w:style>
  <w:style w:type="paragraph" w:customStyle="1" w:styleId="bullet40">
    <w:name w:val="bullet4"/>
    <w:basedOn w:val="Normal"/>
    <w:uiPriority w:val="99"/>
    <w:rsid w:val="0085190F"/>
    <w:pPr>
      <w:ind w:left="1435" w:hanging="358"/>
    </w:pPr>
    <w:rPr>
      <w:rFonts w:eastAsia="Times New Roman"/>
    </w:rPr>
  </w:style>
  <w:style w:type="character" w:customStyle="1" w:styleId="ms-rtefontface-12">
    <w:name w:val="ms-rtefontface-12"/>
    <w:rsid w:val="0050621A"/>
    <w:rPr>
      <w:rFonts w:cs="Times New Roman"/>
    </w:rPr>
  </w:style>
  <w:style w:type="character" w:styleId="Strong">
    <w:name w:val="Strong"/>
    <w:uiPriority w:val="22"/>
    <w:qFormat/>
    <w:rsid w:val="0050621A"/>
    <w:rPr>
      <w:rFonts w:cs="Times New Roman"/>
      <w:b/>
      <w:bCs/>
    </w:rPr>
  </w:style>
  <w:style w:type="character" w:styleId="Emphasis">
    <w:name w:val="Emphasis"/>
    <w:uiPriority w:val="20"/>
    <w:qFormat/>
    <w:rsid w:val="00AF4C3D"/>
    <w:rPr>
      <w:rFonts w:cs="Times New Roman"/>
      <w:i/>
      <w:iCs/>
    </w:rPr>
  </w:style>
  <w:style w:type="paragraph" w:customStyle="1" w:styleId="Body3">
    <w:name w:val="Body 3"/>
    <w:basedOn w:val="Normal"/>
    <w:rsid w:val="00CA6BE6"/>
    <w:pPr>
      <w:ind w:left="1077"/>
    </w:pPr>
  </w:style>
  <w:style w:type="character" w:customStyle="1" w:styleId="Mention1">
    <w:name w:val="Mention1"/>
    <w:uiPriority w:val="99"/>
    <w:semiHidden/>
    <w:unhideWhenUsed/>
    <w:rsid w:val="00715C44"/>
    <w:rPr>
      <w:rFonts w:cs="Times New Roman"/>
      <w:color w:val="2B579A"/>
      <w:shd w:val="clear" w:color="auto" w:fill="E6E6E6"/>
    </w:rPr>
  </w:style>
  <w:style w:type="paragraph" w:customStyle="1" w:styleId="Footnote">
    <w:name w:val="Footnote"/>
    <w:basedOn w:val="Normal"/>
    <w:rsid w:val="006A6A63"/>
    <w:pPr>
      <w:spacing w:after="0"/>
    </w:pPr>
    <w:rPr>
      <w:b/>
      <w:bCs/>
      <w:sz w:val="16"/>
      <w:szCs w:val="16"/>
    </w:rPr>
  </w:style>
  <w:style w:type="character" w:customStyle="1" w:styleId="LicenseNumberCharChar">
    <w:name w:val="License Number Char Char"/>
    <w:link w:val="LicenseNumberChar"/>
    <w:locked/>
    <w:rsid w:val="006A6A63"/>
    <w:rPr>
      <w:rFonts w:ascii="Tahoma" w:hAnsi="Tahoma"/>
      <w:b/>
      <w:sz w:val="28"/>
    </w:rPr>
  </w:style>
  <w:style w:type="paragraph" w:customStyle="1" w:styleId="LicenseNumberChar">
    <w:name w:val="License Number Char"/>
    <w:basedOn w:val="Normal"/>
    <w:link w:val="LicenseNumberCharChar"/>
    <w:rsid w:val="006A6A63"/>
    <w:pPr>
      <w:spacing w:before="0" w:after="0"/>
    </w:pPr>
    <w:rPr>
      <w:rFonts w:eastAsia="Times New Roman"/>
      <w:b/>
      <w:sz w:val="28"/>
      <w:szCs w:val="22"/>
    </w:rPr>
  </w:style>
  <w:style w:type="character" w:customStyle="1" w:styleId="LicenseNumSuperChar">
    <w:name w:val="License Num Super Char"/>
    <w:link w:val="LicenseNumSuper"/>
    <w:locked/>
    <w:rsid w:val="006A6A63"/>
    <w:rPr>
      <w:rFonts w:ascii="Tahoma" w:eastAsia="MS Mincho" w:hAnsi="Tahoma"/>
      <w:sz w:val="18"/>
    </w:rPr>
  </w:style>
  <w:style w:type="paragraph" w:customStyle="1" w:styleId="LicenseNumSuper">
    <w:name w:val="License Num Super"/>
    <w:basedOn w:val="Normal"/>
    <w:link w:val="LicenseNumSuperChar"/>
    <w:rsid w:val="006A6A63"/>
    <w:pPr>
      <w:spacing w:after="0"/>
    </w:pPr>
    <w:rPr>
      <w:sz w:val="18"/>
      <w:szCs w:val="18"/>
    </w:rPr>
  </w:style>
  <w:style w:type="character" w:styleId="FootnoteReference">
    <w:name w:val="footnote reference"/>
    <w:uiPriority w:val="99"/>
    <w:rsid w:val="00EF08D8"/>
    <w:rPr>
      <w:rFonts w:cs="Times New Roman"/>
      <w:vertAlign w:val="superscript"/>
    </w:rPr>
  </w:style>
  <w:style w:type="paragraph" w:styleId="EndnoteText">
    <w:name w:val="endnote text"/>
    <w:basedOn w:val="Normal"/>
    <w:link w:val="EndnoteTextChar"/>
    <w:uiPriority w:val="99"/>
    <w:rsid w:val="00236875"/>
    <w:pPr>
      <w:spacing w:before="0" w:after="0"/>
    </w:pPr>
    <w:rPr>
      <w:sz w:val="20"/>
      <w:szCs w:val="20"/>
    </w:rPr>
  </w:style>
  <w:style w:type="character" w:customStyle="1" w:styleId="EndnoteTextChar">
    <w:name w:val="Endnote Text Char"/>
    <w:link w:val="EndnoteText"/>
    <w:uiPriority w:val="99"/>
    <w:rsid w:val="00236875"/>
    <w:rPr>
      <w:rFonts w:ascii="Tahoma" w:eastAsia="MS Mincho" w:hAnsi="Tahoma" w:cs="Tahoma"/>
      <w:sz w:val="20"/>
      <w:szCs w:val="20"/>
    </w:rPr>
  </w:style>
  <w:style w:type="paragraph" w:styleId="FootnoteText">
    <w:name w:val="footnote text"/>
    <w:basedOn w:val="Normal"/>
    <w:link w:val="FootnoteTextChar"/>
    <w:uiPriority w:val="99"/>
    <w:rsid w:val="00236875"/>
    <w:pPr>
      <w:spacing w:before="0" w:after="0"/>
    </w:pPr>
    <w:rPr>
      <w:sz w:val="20"/>
      <w:szCs w:val="20"/>
    </w:rPr>
  </w:style>
  <w:style w:type="character" w:customStyle="1" w:styleId="FootnoteTextChar">
    <w:name w:val="Footnote Text Char"/>
    <w:link w:val="FootnoteText"/>
    <w:uiPriority w:val="99"/>
    <w:rsid w:val="00236875"/>
    <w:rPr>
      <w:rFonts w:ascii="Tahoma" w:eastAsia="MS Mincho" w:hAnsi="Tahoma" w:cs="Tahoma"/>
      <w:sz w:val="20"/>
      <w:szCs w:val="20"/>
    </w:rPr>
  </w:style>
  <w:style w:type="character" w:styleId="EndnoteReference">
    <w:name w:val="endnote reference"/>
    <w:uiPriority w:val="99"/>
    <w:rsid w:val="00236875"/>
    <w:rPr>
      <w:vertAlign w:val="superscript"/>
    </w:rPr>
  </w:style>
  <w:style w:type="character" w:customStyle="1" w:styleId="LogoportMarkup">
    <w:name w:val="LogoportMarkup"/>
    <w:rsid w:val="00644DE5"/>
    <w:rPr>
      <w:rFonts w:ascii="Courier New" w:hAnsi="Courier New" w:cs="Courier New"/>
      <w:b w:val="0"/>
      <w:color w:val="FF0000"/>
      <w:sz w:val="18"/>
    </w:rPr>
  </w:style>
  <w:style w:type="character" w:customStyle="1" w:styleId="LogoportDoNotTranslate">
    <w:name w:val="LogoportDoNotTranslate"/>
    <w:rsid w:val="00644DE5"/>
    <w:rPr>
      <w:rFonts w:ascii="Courier New" w:hAnsi="Courier New" w:cs="Courier New"/>
      <w:b w:val="0"/>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91699615">
      <w:marLeft w:val="0"/>
      <w:marRight w:val="0"/>
      <w:marTop w:val="0"/>
      <w:marBottom w:val="0"/>
      <w:divBdr>
        <w:top w:val="none" w:sz="0" w:space="0" w:color="auto"/>
        <w:left w:val="none" w:sz="0" w:space="0" w:color="auto"/>
        <w:bottom w:val="none" w:sz="0" w:space="0" w:color="auto"/>
        <w:right w:val="none" w:sz="0" w:space="0" w:color="auto"/>
      </w:divBdr>
    </w:div>
    <w:div w:id="1091699616">
      <w:marLeft w:val="0"/>
      <w:marRight w:val="0"/>
      <w:marTop w:val="0"/>
      <w:marBottom w:val="0"/>
      <w:divBdr>
        <w:top w:val="none" w:sz="0" w:space="0" w:color="auto"/>
        <w:left w:val="none" w:sz="0" w:space="0" w:color="auto"/>
        <w:bottom w:val="none" w:sz="0" w:space="0" w:color="auto"/>
        <w:right w:val="none" w:sz="0" w:space="0" w:color="auto"/>
      </w:divBdr>
    </w:div>
    <w:div w:id="1091699617">
      <w:marLeft w:val="0"/>
      <w:marRight w:val="0"/>
      <w:marTop w:val="0"/>
      <w:marBottom w:val="0"/>
      <w:divBdr>
        <w:top w:val="none" w:sz="0" w:space="0" w:color="auto"/>
        <w:left w:val="none" w:sz="0" w:space="0" w:color="auto"/>
        <w:bottom w:val="none" w:sz="0" w:space="0" w:color="auto"/>
        <w:right w:val="none" w:sz="0" w:space="0" w:color="auto"/>
      </w:divBdr>
    </w:div>
    <w:div w:id="1091699618">
      <w:marLeft w:val="0"/>
      <w:marRight w:val="0"/>
      <w:marTop w:val="0"/>
      <w:marBottom w:val="0"/>
      <w:divBdr>
        <w:top w:val="none" w:sz="0" w:space="0" w:color="auto"/>
        <w:left w:val="none" w:sz="0" w:space="0" w:color="auto"/>
        <w:bottom w:val="none" w:sz="0" w:space="0" w:color="auto"/>
        <w:right w:val="none" w:sz="0" w:space="0" w:color="auto"/>
      </w:divBdr>
    </w:div>
    <w:div w:id="1091699619">
      <w:marLeft w:val="0"/>
      <w:marRight w:val="0"/>
      <w:marTop w:val="0"/>
      <w:marBottom w:val="0"/>
      <w:divBdr>
        <w:top w:val="none" w:sz="0" w:space="0" w:color="auto"/>
        <w:left w:val="none" w:sz="0" w:space="0" w:color="auto"/>
        <w:bottom w:val="none" w:sz="0" w:space="0" w:color="auto"/>
        <w:right w:val="none" w:sz="0" w:space="0" w:color="auto"/>
      </w:divBdr>
    </w:div>
    <w:div w:id="1091699620">
      <w:marLeft w:val="0"/>
      <w:marRight w:val="0"/>
      <w:marTop w:val="0"/>
      <w:marBottom w:val="0"/>
      <w:divBdr>
        <w:top w:val="none" w:sz="0" w:space="0" w:color="auto"/>
        <w:left w:val="none" w:sz="0" w:space="0" w:color="auto"/>
        <w:bottom w:val="none" w:sz="0" w:space="0" w:color="auto"/>
        <w:right w:val="none" w:sz="0" w:space="0" w:color="auto"/>
      </w:divBdr>
    </w:div>
    <w:div w:id="1091699621">
      <w:marLeft w:val="0"/>
      <w:marRight w:val="0"/>
      <w:marTop w:val="0"/>
      <w:marBottom w:val="0"/>
      <w:divBdr>
        <w:top w:val="none" w:sz="0" w:space="0" w:color="auto"/>
        <w:left w:val="none" w:sz="0" w:space="0" w:color="auto"/>
        <w:bottom w:val="none" w:sz="0" w:space="0" w:color="auto"/>
        <w:right w:val="none" w:sz="0" w:space="0" w:color="auto"/>
      </w:divBdr>
    </w:div>
    <w:div w:id="1091699624">
      <w:marLeft w:val="0"/>
      <w:marRight w:val="0"/>
      <w:marTop w:val="0"/>
      <w:marBottom w:val="0"/>
      <w:divBdr>
        <w:top w:val="none" w:sz="0" w:space="0" w:color="auto"/>
        <w:left w:val="none" w:sz="0" w:space="0" w:color="auto"/>
        <w:bottom w:val="none" w:sz="0" w:space="0" w:color="auto"/>
        <w:right w:val="none" w:sz="0" w:space="0" w:color="auto"/>
      </w:divBdr>
    </w:div>
    <w:div w:id="1091699626">
      <w:marLeft w:val="0"/>
      <w:marRight w:val="0"/>
      <w:marTop w:val="0"/>
      <w:marBottom w:val="0"/>
      <w:divBdr>
        <w:top w:val="none" w:sz="0" w:space="0" w:color="auto"/>
        <w:left w:val="none" w:sz="0" w:space="0" w:color="auto"/>
        <w:bottom w:val="none" w:sz="0" w:space="0" w:color="auto"/>
        <w:right w:val="none" w:sz="0" w:space="0" w:color="auto"/>
      </w:divBdr>
      <w:divsChild>
        <w:div w:id="1091699622">
          <w:marLeft w:val="0"/>
          <w:marRight w:val="0"/>
          <w:marTop w:val="0"/>
          <w:marBottom w:val="0"/>
          <w:divBdr>
            <w:top w:val="none" w:sz="0" w:space="0" w:color="auto"/>
            <w:left w:val="none" w:sz="0" w:space="0" w:color="auto"/>
            <w:bottom w:val="none" w:sz="0" w:space="0" w:color="auto"/>
            <w:right w:val="none" w:sz="0" w:space="0" w:color="auto"/>
          </w:divBdr>
          <w:divsChild>
            <w:div w:id="1091699623">
              <w:marLeft w:val="0"/>
              <w:marRight w:val="0"/>
              <w:marTop w:val="0"/>
              <w:marBottom w:val="0"/>
              <w:divBdr>
                <w:top w:val="none" w:sz="0" w:space="0" w:color="auto"/>
                <w:left w:val="none" w:sz="0" w:space="0" w:color="auto"/>
                <w:bottom w:val="none" w:sz="0" w:space="0" w:color="auto"/>
                <w:right w:val="none" w:sz="0" w:space="0" w:color="auto"/>
              </w:divBdr>
              <w:divsChild>
                <w:div w:id="1091699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1699627">
      <w:marLeft w:val="0"/>
      <w:marRight w:val="0"/>
      <w:marTop w:val="0"/>
      <w:marBottom w:val="0"/>
      <w:divBdr>
        <w:top w:val="none" w:sz="0" w:space="0" w:color="auto"/>
        <w:left w:val="none" w:sz="0" w:space="0" w:color="auto"/>
        <w:bottom w:val="none" w:sz="0" w:space="0" w:color="auto"/>
        <w:right w:val="none" w:sz="0" w:space="0" w:color="auto"/>
      </w:divBdr>
    </w:div>
    <w:div w:id="1091699628">
      <w:marLeft w:val="0"/>
      <w:marRight w:val="0"/>
      <w:marTop w:val="0"/>
      <w:marBottom w:val="0"/>
      <w:divBdr>
        <w:top w:val="none" w:sz="0" w:space="0" w:color="auto"/>
        <w:left w:val="none" w:sz="0" w:space="0" w:color="auto"/>
        <w:bottom w:val="none" w:sz="0" w:space="0" w:color="auto"/>
        <w:right w:val="none" w:sz="0" w:space="0" w:color="auto"/>
      </w:divBdr>
    </w:div>
    <w:div w:id="1091699629">
      <w:marLeft w:val="0"/>
      <w:marRight w:val="0"/>
      <w:marTop w:val="0"/>
      <w:marBottom w:val="0"/>
      <w:divBdr>
        <w:top w:val="none" w:sz="0" w:space="0" w:color="auto"/>
        <w:left w:val="none" w:sz="0" w:space="0" w:color="auto"/>
        <w:bottom w:val="none" w:sz="0" w:space="0" w:color="auto"/>
        <w:right w:val="none" w:sz="0" w:space="0" w:color="auto"/>
      </w:divBdr>
    </w:div>
    <w:div w:id="1091699630">
      <w:marLeft w:val="0"/>
      <w:marRight w:val="0"/>
      <w:marTop w:val="0"/>
      <w:marBottom w:val="0"/>
      <w:divBdr>
        <w:top w:val="none" w:sz="0" w:space="0" w:color="auto"/>
        <w:left w:val="none" w:sz="0" w:space="0" w:color="auto"/>
        <w:bottom w:val="none" w:sz="0" w:space="0" w:color="auto"/>
        <w:right w:val="none" w:sz="0" w:space="0" w:color="auto"/>
      </w:divBdr>
    </w:div>
    <w:div w:id="1091699631">
      <w:marLeft w:val="0"/>
      <w:marRight w:val="0"/>
      <w:marTop w:val="0"/>
      <w:marBottom w:val="0"/>
      <w:divBdr>
        <w:top w:val="none" w:sz="0" w:space="0" w:color="auto"/>
        <w:left w:val="none" w:sz="0" w:space="0" w:color="auto"/>
        <w:bottom w:val="none" w:sz="0" w:space="0" w:color="auto"/>
        <w:right w:val="none" w:sz="0" w:space="0" w:color="auto"/>
      </w:divBdr>
    </w:div>
    <w:div w:id="1091699632">
      <w:marLeft w:val="0"/>
      <w:marRight w:val="0"/>
      <w:marTop w:val="0"/>
      <w:marBottom w:val="0"/>
      <w:divBdr>
        <w:top w:val="none" w:sz="0" w:space="0" w:color="auto"/>
        <w:left w:val="none" w:sz="0" w:space="0" w:color="auto"/>
        <w:bottom w:val="none" w:sz="0" w:space="0" w:color="auto"/>
        <w:right w:val="none" w:sz="0" w:space="0" w:color="auto"/>
      </w:divBdr>
    </w:div>
    <w:div w:id="1091699633">
      <w:marLeft w:val="0"/>
      <w:marRight w:val="0"/>
      <w:marTop w:val="0"/>
      <w:marBottom w:val="0"/>
      <w:divBdr>
        <w:top w:val="none" w:sz="0" w:space="0" w:color="auto"/>
        <w:left w:val="none" w:sz="0" w:space="0" w:color="auto"/>
        <w:bottom w:val="none" w:sz="0" w:space="0" w:color="auto"/>
        <w:right w:val="none" w:sz="0" w:space="0" w:color="auto"/>
      </w:divBdr>
    </w:div>
    <w:div w:id="1091699634">
      <w:marLeft w:val="0"/>
      <w:marRight w:val="0"/>
      <w:marTop w:val="0"/>
      <w:marBottom w:val="0"/>
      <w:divBdr>
        <w:top w:val="none" w:sz="0" w:space="0" w:color="auto"/>
        <w:left w:val="none" w:sz="0" w:space="0" w:color="auto"/>
        <w:bottom w:val="none" w:sz="0" w:space="0" w:color="auto"/>
        <w:right w:val="none" w:sz="0" w:space="0" w:color="auto"/>
      </w:divBdr>
    </w:div>
    <w:div w:id="1091699635">
      <w:marLeft w:val="0"/>
      <w:marRight w:val="0"/>
      <w:marTop w:val="0"/>
      <w:marBottom w:val="0"/>
      <w:divBdr>
        <w:top w:val="none" w:sz="0" w:space="0" w:color="auto"/>
        <w:left w:val="none" w:sz="0" w:space="0" w:color="auto"/>
        <w:bottom w:val="none" w:sz="0" w:space="0" w:color="auto"/>
        <w:right w:val="none" w:sz="0" w:space="0" w:color="auto"/>
      </w:divBdr>
    </w:div>
    <w:div w:id="1091699636">
      <w:marLeft w:val="0"/>
      <w:marRight w:val="0"/>
      <w:marTop w:val="0"/>
      <w:marBottom w:val="0"/>
      <w:divBdr>
        <w:top w:val="none" w:sz="0" w:space="0" w:color="auto"/>
        <w:left w:val="none" w:sz="0" w:space="0" w:color="auto"/>
        <w:bottom w:val="none" w:sz="0" w:space="0" w:color="auto"/>
        <w:right w:val="none" w:sz="0" w:space="0" w:color="auto"/>
      </w:divBdr>
    </w:div>
    <w:div w:id="1091699637">
      <w:marLeft w:val="0"/>
      <w:marRight w:val="0"/>
      <w:marTop w:val="0"/>
      <w:marBottom w:val="0"/>
      <w:divBdr>
        <w:top w:val="none" w:sz="0" w:space="0" w:color="auto"/>
        <w:left w:val="none" w:sz="0" w:space="0" w:color="auto"/>
        <w:bottom w:val="none" w:sz="0" w:space="0" w:color="auto"/>
        <w:right w:val="none" w:sz="0" w:space="0" w:color="auto"/>
      </w:divBdr>
    </w:div>
    <w:div w:id="1091699638">
      <w:marLeft w:val="0"/>
      <w:marRight w:val="0"/>
      <w:marTop w:val="0"/>
      <w:marBottom w:val="0"/>
      <w:divBdr>
        <w:top w:val="none" w:sz="0" w:space="0" w:color="auto"/>
        <w:left w:val="none" w:sz="0" w:space="0" w:color="auto"/>
        <w:bottom w:val="none" w:sz="0" w:space="0" w:color="auto"/>
        <w:right w:val="none" w:sz="0" w:space="0" w:color="auto"/>
      </w:divBdr>
    </w:div>
    <w:div w:id="1091699639">
      <w:marLeft w:val="0"/>
      <w:marRight w:val="0"/>
      <w:marTop w:val="0"/>
      <w:marBottom w:val="0"/>
      <w:divBdr>
        <w:top w:val="none" w:sz="0" w:space="0" w:color="auto"/>
        <w:left w:val="none" w:sz="0" w:space="0" w:color="auto"/>
        <w:bottom w:val="none" w:sz="0" w:space="0" w:color="auto"/>
        <w:right w:val="none" w:sz="0" w:space="0" w:color="auto"/>
      </w:divBdr>
    </w:div>
    <w:div w:id="1091699640">
      <w:marLeft w:val="0"/>
      <w:marRight w:val="0"/>
      <w:marTop w:val="0"/>
      <w:marBottom w:val="0"/>
      <w:divBdr>
        <w:top w:val="none" w:sz="0" w:space="0" w:color="auto"/>
        <w:left w:val="none" w:sz="0" w:space="0" w:color="auto"/>
        <w:bottom w:val="none" w:sz="0" w:space="0" w:color="auto"/>
        <w:right w:val="none" w:sz="0" w:space="0" w:color="auto"/>
      </w:divBdr>
    </w:div>
    <w:div w:id="1091699641">
      <w:marLeft w:val="0"/>
      <w:marRight w:val="0"/>
      <w:marTop w:val="0"/>
      <w:marBottom w:val="0"/>
      <w:divBdr>
        <w:top w:val="none" w:sz="0" w:space="0" w:color="auto"/>
        <w:left w:val="none" w:sz="0" w:space="0" w:color="auto"/>
        <w:bottom w:val="none" w:sz="0" w:space="0" w:color="auto"/>
        <w:right w:val="none" w:sz="0" w:space="0" w:color="auto"/>
      </w:divBdr>
    </w:div>
    <w:div w:id="1091699642">
      <w:marLeft w:val="0"/>
      <w:marRight w:val="0"/>
      <w:marTop w:val="0"/>
      <w:marBottom w:val="0"/>
      <w:divBdr>
        <w:top w:val="none" w:sz="0" w:space="0" w:color="auto"/>
        <w:left w:val="none" w:sz="0" w:space="0" w:color="auto"/>
        <w:bottom w:val="none" w:sz="0" w:space="0" w:color="auto"/>
        <w:right w:val="none" w:sz="0" w:space="0" w:color="auto"/>
      </w:divBdr>
    </w:div>
    <w:div w:id="1091699643">
      <w:marLeft w:val="0"/>
      <w:marRight w:val="0"/>
      <w:marTop w:val="0"/>
      <w:marBottom w:val="0"/>
      <w:divBdr>
        <w:top w:val="none" w:sz="0" w:space="0" w:color="auto"/>
        <w:left w:val="none" w:sz="0" w:space="0" w:color="auto"/>
        <w:bottom w:val="none" w:sz="0" w:space="0" w:color="auto"/>
        <w:right w:val="none" w:sz="0" w:space="0" w:color="auto"/>
      </w:divBdr>
    </w:div>
    <w:div w:id="1091699644">
      <w:marLeft w:val="0"/>
      <w:marRight w:val="0"/>
      <w:marTop w:val="0"/>
      <w:marBottom w:val="0"/>
      <w:divBdr>
        <w:top w:val="none" w:sz="0" w:space="0" w:color="auto"/>
        <w:left w:val="none" w:sz="0" w:space="0" w:color="auto"/>
        <w:bottom w:val="none" w:sz="0" w:space="0" w:color="auto"/>
        <w:right w:val="none" w:sz="0" w:space="0" w:color="auto"/>
      </w:divBdr>
    </w:div>
    <w:div w:id="1091699645">
      <w:marLeft w:val="0"/>
      <w:marRight w:val="0"/>
      <w:marTop w:val="0"/>
      <w:marBottom w:val="0"/>
      <w:divBdr>
        <w:top w:val="none" w:sz="0" w:space="0" w:color="auto"/>
        <w:left w:val="none" w:sz="0" w:space="0" w:color="auto"/>
        <w:bottom w:val="none" w:sz="0" w:space="0" w:color="auto"/>
        <w:right w:val="none" w:sz="0" w:space="0" w:color="auto"/>
      </w:divBdr>
    </w:div>
    <w:div w:id="1091699646">
      <w:marLeft w:val="0"/>
      <w:marRight w:val="0"/>
      <w:marTop w:val="0"/>
      <w:marBottom w:val="0"/>
      <w:divBdr>
        <w:top w:val="none" w:sz="0" w:space="0" w:color="auto"/>
        <w:left w:val="none" w:sz="0" w:space="0" w:color="auto"/>
        <w:bottom w:val="none" w:sz="0" w:space="0" w:color="auto"/>
        <w:right w:val="none" w:sz="0" w:space="0" w:color="auto"/>
      </w:divBdr>
    </w:div>
    <w:div w:id="1091699647">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go.microsoft.com/fwlink/?linkid=823097" TargetMode="External"/><Relationship Id="rId13" Type="http://schemas.openxmlformats.org/officeDocument/2006/relationships/hyperlink" Target="https://go.microsoft.com/fwlink/?LinkID=824704" TargetMode="External"/><Relationship Id="rId18" Type="http://schemas.openxmlformats.org/officeDocument/2006/relationships/footer" Target="footer1.xml"/><Relationship Id="rId26" Type="http://schemas.openxmlformats.org/officeDocument/2006/relationships/customXml" Target="../customXml/item4.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s://go.microsoft.com/fwlink/?linkid=823097" TargetMode="External"/><Relationship Id="rId17" Type="http://schemas.openxmlformats.org/officeDocument/2006/relationships/header" Target="header2.xml"/><Relationship Id="rId25" Type="http://schemas.openxmlformats.org/officeDocument/2006/relationships/customXml" Target="../customXml/item3.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thirdpartysource.microsoft.com" TargetMode="External"/><Relationship Id="rId24" Type="http://schemas.openxmlformats.org/officeDocument/2006/relationships/customXml" Target="../customXml/item2.xml"/><Relationship Id="rId5" Type="http://schemas.openxmlformats.org/officeDocument/2006/relationships/webSettings" Target="webSettings.xml"/><Relationship Id="rId15" Type="http://schemas.openxmlformats.org/officeDocument/2006/relationships/hyperlink" Target="http://www.microsoft.com/exporting" TargetMode="External"/><Relationship Id="rId23" Type="http://schemas.openxmlformats.org/officeDocument/2006/relationships/theme" Target="theme/theme1.xml"/><Relationship Id="rId10" Type="http://schemas.openxmlformats.org/officeDocument/2006/relationships/hyperlink" Target="https://support.microsoft.com"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go.microsoft.com/fwlink/?linkid=823097" TargetMode="External"/><Relationship Id="rId14" Type="http://schemas.openxmlformats.org/officeDocument/2006/relationships/hyperlink" Target="http://www.howtotell.com"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6bb91d315aa9db1ff889e9d7ae87b910">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fb01e81484f851d0d7b5e065d885e627"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B353F191-7F28-4096-BA19-D4E6EBDFD3D7}">
  <ds:schemaRefs>
    <ds:schemaRef ds:uri="http://schemas.openxmlformats.org/officeDocument/2006/bibliography"/>
  </ds:schemaRefs>
</ds:datastoreItem>
</file>

<file path=customXml/itemProps2.xml><?xml version="1.0" encoding="utf-8"?>
<ds:datastoreItem xmlns:ds="http://schemas.openxmlformats.org/officeDocument/2006/customXml" ds:itemID="{694799E5-3E76-4959-A233-029EE21F7CAE}"/>
</file>

<file path=customXml/itemProps3.xml><?xml version="1.0" encoding="utf-8"?>
<ds:datastoreItem xmlns:ds="http://schemas.openxmlformats.org/officeDocument/2006/customXml" ds:itemID="{2E2A270F-14F1-4EC7-B7B6-609A5D320430}"/>
</file>

<file path=customXml/itemProps4.xml><?xml version="1.0" encoding="utf-8"?>
<ds:datastoreItem xmlns:ds="http://schemas.openxmlformats.org/officeDocument/2006/customXml" ds:itemID="{2B1CB3B6-9186-4366-BBBF-A0004BACF0F8}"/>
</file>

<file path=docProps/app.xml><?xml version="1.0" encoding="utf-8"?>
<Properties xmlns="http://schemas.openxmlformats.org/officeDocument/2006/extended-properties" xmlns:vt="http://schemas.openxmlformats.org/officeDocument/2006/docPropsVTypes">
  <Template>Normal.dotm</Template>
  <TotalTime>0</TotalTime>
  <Pages>3</Pages>
  <Words>2354</Words>
  <Characters>13424</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15747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2017-03-16T16:34:00Z</dcterms:created>
  <dcterms:modified xsi:type="dcterms:W3CDTF">2017-03-28T18:45:00Z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